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98" w:rsidRDefault="002A3DA3">
      <w:pPr>
        <w:pStyle w:val="a3"/>
        <w:ind w:left="15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807143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143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98" w:rsidRDefault="002A3DA3">
      <w:pPr>
        <w:pStyle w:val="a4"/>
        <w:spacing w:before="21"/>
      </w:pPr>
      <w:r>
        <w:t>11</w:t>
      </w:r>
      <w:r w:rsidR="00560275">
        <w:rPr>
          <w:rFonts w:hint="eastAsia"/>
        </w:rPr>
        <w:t>4</w:t>
      </w:r>
      <w:r>
        <w:rPr>
          <w:spacing w:val="-2"/>
        </w:rPr>
        <w:t xml:space="preserve"> 年度宜蘭傳藝園區</w:t>
      </w:r>
    </w:p>
    <w:p w:rsidR="00A01C98" w:rsidRDefault="002A3DA3">
      <w:pPr>
        <w:pStyle w:val="a4"/>
        <w:ind w:right="1787"/>
      </w:pPr>
      <w:r>
        <w:rPr>
          <w:spacing w:val="-1"/>
        </w:rPr>
        <w:t>一校一傳藝「文昌帝君獎勵金」申請計畫</w:t>
      </w:r>
    </w:p>
    <w:p w:rsidR="00A01C98" w:rsidRDefault="002A3DA3">
      <w:pPr>
        <w:pStyle w:val="1"/>
        <w:spacing w:before="310"/>
        <w:jc w:val="both"/>
      </w:pPr>
      <w:r>
        <w:t>一、        目的</w:t>
      </w:r>
    </w:p>
    <w:p w:rsidR="00A01C98" w:rsidRDefault="002A3DA3">
      <w:pPr>
        <w:pStyle w:val="a3"/>
        <w:spacing w:before="48" w:line="211" w:lineRule="auto"/>
        <w:ind w:left="100" w:right="152" w:firstLine="480"/>
        <w:jc w:val="both"/>
      </w:pPr>
      <w:r>
        <w:rPr>
          <w:spacing w:val="-3"/>
        </w:rPr>
        <w:t>傳統藝術來自民間，是先民生活智慧的結晶，也是重要的文化藝術資產，</w:t>
      </w:r>
      <w:proofErr w:type="gramStart"/>
      <w:r>
        <w:rPr>
          <w:spacing w:val="-3"/>
        </w:rPr>
        <w:t>全聯善美</w:t>
      </w:r>
      <w:proofErr w:type="gramEnd"/>
      <w:r>
        <w:rPr>
          <w:spacing w:val="-3"/>
        </w:rPr>
        <w:t>的文化藝術基</w:t>
      </w:r>
      <w:r>
        <w:rPr>
          <w:spacing w:val="-2"/>
        </w:rPr>
        <w:t>金會（以下簡稱本會）為推廣傳統藝術、提升文化生活品質，</w:t>
      </w:r>
      <w:proofErr w:type="gramStart"/>
      <w:r>
        <w:rPr>
          <w:spacing w:val="-2"/>
        </w:rPr>
        <w:t>特別</w:t>
      </w:r>
      <w:proofErr w:type="gramEnd"/>
      <w:r>
        <w:rPr>
          <w:spacing w:val="-2"/>
        </w:rPr>
        <w:t>於一校一傳藝計畫設定「文昌帝君</w:t>
      </w:r>
      <w:r>
        <w:rPr>
          <w:spacing w:val="-12"/>
        </w:rPr>
        <w:t>獎勵金」，鼓勵全國各級學校傳統表演藝術類社團，讓傳統藝術深耕校園、延續藝術繼起的生命力。</w:t>
      </w:r>
    </w:p>
    <w:p w:rsidR="00A01C98" w:rsidRDefault="00A01C98">
      <w:pPr>
        <w:pStyle w:val="a3"/>
        <w:spacing w:before="7"/>
        <w:rPr>
          <w:sz w:val="21"/>
        </w:rPr>
      </w:pPr>
    </w:p>
    <w:p w:rsidR="00A01C98" w:rsidRDefault="002A3DA3">
      <w:pPr>
        <w:pStyle w:val="1"/>
        <w:tabs>
          <w:tab w:val="left" w:pos="1060"/>
        </w:tabs>
        <w:spacing w:line="429" w:lineRule="exact"/>
      </w:pPr>
      <w:r>
        <w:t>二、</w:t>
      </w:r>
      <w:r>
        <w:tab/>
        <w:t>申請資格</w:t>
      </w:r>
    </w:p>
    <w:p w:rsidR="00A01C98" w:rsidRDefault="002A3DA3">
      <w:pPr>
        <w:pStyle w:val="a3"/>
        <w:spacing w:line="422" w:lineRule="exact"/>
        <w:ind w:left="666"/>
      </w:pPr>
      <w:r>
        <w:t>(</w:t>
      </w:r>
      <w:proofErr w:type="gramStart"/>
      <w:r>
        <w:t>一</w:t>
      </w:r>
      <w:proofErr w:type="gramEnd"/>
      <w:r>
        <w:t>) 全國</w:t>
      </w:r>
      <w:r w:rsidR="00560275">
        <w:rPr>
          <w:rFonts w:hint="eastAsia"/>
        </w:rPr>
        <w:t>大專院校</w:t>
      </w:r>
      <w:r>
        <w:t>（含）以下之學校（含所屬社團或團體）均可申請。</w:t>
      </w:r>
    </w:p>
    <w:p w:rsidR="00A01C98" w:rsidRDefault="002A3DA3" w:rsidP="00B607A6">
      <w:pPr>
        <w:pStyle w:val="a3"/>
        <w:spacing w:line="434" w:lineRule="exact"/>
        <w:ind w:left="666"/>
      </w:pPr>
      <w:r>
        <w:rPr>
          <w:spacing w:val="1"/>
        </w:rPr>
        <w:t xml:space="preserve">(二) 申請人以 </w:t>
      </w:r>
      <w:r>
        <w:t>5 人(含)以上團體方式，並</w:t>
      </w:r>
      <w:r w:rsidRPr="008C5A43">
        <w:t>以</w:t>
      </w:r>
      <w:r w:rsidRPr="002C6505">
        <w:t>傳統表演藝術形式演出</w:t>
      </w:r>
      <w:r w:rsidR="00B607A6">
        <w:rPr>
          <w:rFonts w:hint="eastAsia"/>
        </w:rPr>
        <w:t>(</w:t>
      </w:r>
      <w:r w:rsidR="00A368FD">
        <w:rPr>
          <w:rFonts w:hint="eastAsia"/>
        </w:rPr>
        <w:t>包含</w:t>
      </w:r>
      <w:r w:rsidR="007932BA">
        <w:rPr>
          <w:rFonts w:hint="eastAsia"/>
        </w:rPr>
        <w:t>戲曲類、藝陣類、民俗舞蹈、歌仔戲、布袋戲</w:t>
      </w:r>
      <w:r w:rsidR="00F24CB9">
        <w:rPr>
          <w:rFonts w:hint="eastAsia"/>
        </w:rPr>
        <w:t>等形式</w:t>
      </w:r>
      <w:bookmarkStart w:id="0" w:name="_GoBack"/>
      <w:bookmarkEnd w:id="0"/>
      <w:r w:rsidR="00B607A6">
        <w:rPr>
          <w:rFonts w:hint="eastAsia"/>
        </w:rPr>
        <w:t>)</w:t>
      </w:r>
      <w:r w:rsidRPr="002C6505">
        <w:t>。</w:t>
      </w:r>
    </w:p>
    <w:p w:rsidR="00A01C98" w:rsidRDefault="00A01C98">
      <w:pPr>
        <w:pStyle w:val="a3"/>
        <w:spacing w:before="1"/>
        <w:rPr>
          <w:sz w:val="19"/>
        </w:rPr>
      </w:pPr>
    </w:p>
    <w:p w:rsidR="00A01C98" w:rsidRDefault="002A3DA3">
      <w:pPr>
        <w:pStyle w:val="1"/>
        <w:tabs>
          <w:tab w:val="left" w:pos="1060"/>
        </w:tabs>
        <w:spacing w:before="1" w:line="435" w:lineRule="exact"/>
      </w:pPr>
      <w:r>
        <w:t>三、</w:t>
      </w:r>
      <w:r>
        <w:tab/>
        <w:t>申請辦法</w:t>
      </w:r>
    </w:p>
    <w:p w:rsidR="00A01C98" w:rsidRDefault="002A3DA3">
      <w:pPr>
        <w:pStyle w:val="a3"/>
        <w:spacing w:line="429" w:lineRule="exact"/>
        <w:ind w:left="580"/>
      </w:pPr>
      <w:r>
        <w:rPr>
          <w:spacing w:val="-1"/>
        </w:rPr>
        <w:t>(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) 填寫</w:t>
      </w:r>
      <w:proofErr w:type="gramStart"/>
      <w:r>
        <w:rPr>
          <w:spacing w:val="-1"/>
        </w:rPr>
        <w:t>於官網公</w:t>
      </w:r>
      <w:proofErr w:type="gramEnd"/>
      <w:r>
        <w:rPr>
          <w:spacing w:val="-1"/>
        </w:rPr>
        <w:t>告之本計畫申請表及相關附件。</w:t>
      </w:r>
    </w:p>
    <w:p w:rsidR="00A01C98" w:rsidRDefault="002A3DA3">
      <w:pPr>
        <w:pStyle w:val="a3"/>
        <w:spacing w:line="244" w:lineRule="auto"/>
        <w:ind w:left="1094" w:right="273" w:hanging="514"/>
      </w:pPr>
      <w:r>
        <w:rPr>
          <w:spacing w:val="-3"/>
        </w:rPr>
        <w:t>(二) 申請書及應檢附資料，以電子郵件寄送至「財團法人全聯善美的文化藝術基金會 展演活動</w:t>
      </w:r>
      <w:r>
        <w:t>組」，聯繫資料詳見本計畫「八、聯絡窗口」。</w:t>
      </w:r>
    </w:p>
    <w:p w:rsidR="00A01C98" w:rsidRDefault="002A3DA3">
      <w:pPr>
        <w:pStyle w:val="a3"/>
        <w:spacing w:line="242" w:lineRule="auto"/>
        <w:ind w:left="1094" w:right="234" w:hanging="570"/>
      </w:pPr>
      <w:r>
        <w:rPr>
          <w:spacing w:val="-6"/>
        </w:rPr>
        <w:t>(三) 如申請資料不齊全、缺漏相關應檢附資料，或使用錯誤申請表格等情形，需於</w:t>
      </w:r>
      <w:proofErr w:type="gramStart"/>
      <w:r>
        <w:rPr>
          <w:spacing w:val="-6"/>
        </w:rPr>
        <w:t>一</w:t>
      </w:r>
      <w:proofErr w:type="gramEnd"/>
      <w:r>
        <w:rPr>
          <w:spacing w:val="-6"/>
        </w:rPr>
        <w:t>週內補齊相</w:t>
      </w:r>
      <w:r>
        <w:t>關資料，逾期概不受理。</w:t>
      </w:r>
    </w:p>
    <w:p w:rsidR="00A01C98" w:rsidRDefault="002A3DA3">
      <w:pPr>
        <w:pStyle w:val="a3"/>
        <w:spacing w:line="242" w:lineRule="auto"/>
        <w:ind w:left="1060" w:right="231" w:hanging="534"/>
      </w:pPr>
      <w:r>
        <w:rPr>
          <w:spacing w:val="-6"/>
        </w:rPr>
        <w:t>(四) 通過計畫申請之團隊，將於本</w:t>
      </w:r>
      <w:proofErr w:type="gramStart"/>
      <w:r>
        <w:rPr>
          <w:spacing w:val="-6"/>
        </w:rPr>
        <w:t>會官網公告</w:t>
      </w:r>
      <w:proofErr w:type="gramEnd"/>
      <w:r>
        <w:rPr>
          <w:spacing w:val="-6"/>
        </w:rPr>
        <w:t>並以電話及電子郵件通知</w:t>
      </w:r>
      <w:r w:rsidR="00274E67">
        <w:rPr>
          <w:rFonts w:hint="eastAsia"/>
          <w:spacing w:val="-6"/>
        </w:rPr>
        <w:t>，</w:t>
      </w:r>
      <w:r>
        <w:rPr>
          <w:spacing w:val="-6"/>
        </w:rPr>
        <w:t>未</w:t>
      </w:r>
      <w:proofErr w:type="gramStart"/>
      <w:r>
        <w:rPr>
          <w:spacing w:val="-6"/>
        </w:rPr>
        <w:t>錄取者恕不</w:t>
      </w:r>
      <w:proofErr w:type="gramEnd"/>
      <w:r>
        <w:rPr>
          <w:spacing w:val="-6"/>
        </w:rPr>
        <w:t>再另行通</w:t>
      </w:r>
      <w:r>
        <w:t>知，相關申請資料亦不退還。</w:t>
      </w:r>
    </w:p>
    <w:p w:rsidR="00A01C98" w:rsidRDefault="00A01C98">
      <w:pPr>
        <w:pStyle w:val="a3"/>
        <w:spacing w:before="6"/>
        <w:rPr>
          <w:sz w:val="23"/>
        </w:rPr>
      </w:pPr>
    </w:p>
    <w:p w:rsidR="00A01C98" w:rsidRPr="00274E67" w:rsidRDefault="002A3DA3" w:rsidP="00274E67">
      <w:pPr>
        <w:pStyle w:val="1"/>
      </w:pPr>
      <w:r w:rsidRPr="00274E67">
        <w:rPr>
          <w:w w:val="95"/>
        </w:rPr>
        <w:t xml:space="preserve">四、 </w:t>
      </w:r>
      <w:r w:rsidR="005018C3" w:rsidRPr="00274E67">
        <w:rPr>
          <w:rFonts w:hint="eastAsia"/>
          <w:w w:val="95"/>
        </w:rPr>
        <w:t xml:space="preserve">    </w:t>
      </w:r>
      <w:r w:rsidRPr="00274E67">
        <w:rPr>
          <w:w w:val="95"/>
        </w:rPr>
        <w:t>計畫說明：</w:t>
      </w:r>
    </w:p>
    <w:p w:rsidR="00A01C98" w:rsidRDefault="002A3DA3">
      <w:pPr>
        <w:pStyle w:val="a3"/>
        <w:spacing w:line="435" w:lineRule="exact"/>
        <w:ind w:left="527"/>
      </w:pPr>
      <w:r>
        <w:rPr>
          <w:spacing w:val="-1"/>
        </w:rPr>
        <w:t>(</w:t>
      </w:r>
      <w:proofErr w:type="gramStart"/>
      <w:r w:rsidR="00560275">
        <w:rPr>
          <w:rFonts w:hint="eastAsia"/>
          <w:spacing w:val="-1"/>
        </w:rPr>
        <w:t>一</w:t>
      </w:r>
      <w:proofErr w:type="gramEnd"/>
      <w:r>
        <w:rPr>
          <w:spacing w:val="-1"/>
        </w:rPr>
        <w:t>) 演出場地與場次：</w:t>
      </w:r>
    </w:p>
    <w:p w:rsidR="00A01C98" w:rsidRDefault="002A3DA3">
      <w:pPr>
        <w:pStyle w:val="a3"/>
        <w:spacing w:before="10" w:line="244" w:lineRule="auto"/>
        <w:ind w:left="1091" w:right="183" w:hanging="286"/>
      </w:pPr>
      <w:r>
        <w:t>1、演出場地：申請者可於</w:t>
      </w:r>
      <w:proofErr w:type="gramStart"/>
      <w:r>
        <w:t>申請表內勾選</w:t>
      </w:r>
      <w:proofErr w:type="gramEnd"/>
      <w:r>
        <w:t>園區內適宜表演空間進行展演，本會將依場地可安排之日期、時段，與申請者討論後進行安排。</w:t>
      </w:r>
    </w:p>
    <w:p w:rsidR="00A01C98" w:rsidRDefault="002A3DA3" w:rsidP="00274E67">
      <w:pPr>
        <w:pStyle w:val="a3"/>
        <w:spacing w:before="41" w:line="437" w:lineRule="exact"/>
        <w:ind w:left="808"/>
      </w:pPr>
      <w:r>
        <w:t>2</w:t>
      </w:r>
      <w:r>
        <w:rPr>
          <w:spacing w:val="-3"/>
        </w:rPr>
        <w:t>、演出場次：</w:t>
      </w:r>
      <w:r>
        <w:t>配合園區</w:t>
      </w:r>
      <w:r w:rsidR="00274E67">
        <w:rPr>
          <w:rFonts w:hint="eastAsia"/>
        </w:rPr>
        <w:t>活動規畫</w:t>
      </w:r>
      <w:r>
        <w:t>進行安排，表演長度以 30 分鐘為限，含前置及撤場作業不得逾 90 分鐘。</w:t>
      </w:r>
    </w:p>
    <w:p w:rsidR="00A01C98" w:rsidRDefault="00A01C98">
      <w:pPr>
        <w:spacing w:line="437" w:lineRule="exact"/>
        <w:sectPr w:rsidR="00A01C98">
          <w:type w:val="continuous"/>
          <w:pgSz w:w="11920" w:h="16850"/>
          <w:pgMar w:top="700" w:right="560" w:bottom="280" w:left="620" w:header="720" w:footer="720" w:gutter="0"/>
          <w:cols w:space="720"/>
        </w:sectPr>
      </w:pPr>
    </w:p>
    <w:p w:rsidR="00A01C98" w:rsidRDefault="002A3DA3">
      <w:pPr>
        <w:pStyle w:val="a3"/>
        <w:spacing w:before="16" w:after="34"/>
        <w:ind w:left="527"/>
      </w:pPr>
      <w:r>
        <w:rPr>
          <w:spacing w:val="-1"/>
        </w:rPr>
        <w:lastRenderedPageBreak/>
        <w:t>(三) 申請期程：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099"/>
        <w:gridCol w:w="5529"/>
      </w:tblGrid>
      <w:tr w:rsidR="00560275" w:rsidTr="00560275">
        <w:trPr>
          <w:trHeight w:val="561"/>
        </w:trPr>
        <w:tc>
          <w:tcPr>
            <w:tcW w:w="1724" w:type="dxa"/>
            <w:shd w:val="clear" w:color="auto" w:fill="D9D9D9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b/>
                <w:sz w:val="24"/>
              </w:rPr>
            </w:pPr>
            <w:r w:rsidRPr="007338DA">
              <w:rPr>
                <w:rFonts w:cs="新細明體" w:hint="eastAsia"/>
                <w:b/>
                <w:sz w:val="24"/>
              </w:rPr>
              <w:t>項目</w:t>
            </w:r>
          </w:p>
        </w:tc>
        <w:tc>
          <w:tcPr>
            <w:tcW w:w="3099" w:type="dxa"/>
            <w:shd w:val="clear" w:color="auto" w:fill="D9D9D9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b/>
                <w:sz w:val="24"/>
              </w:rPr>
            </w:pPr>
            <w:proofErr w:type="gramStart"/>
            <w:r w:rsidRPr="007338DA">
              <w:rPr>
                <w:rFonts w:cs="新細明體" w:hint="eastAsia"/>
                <w:b/>
                <w:sz w:val="24"/>
              </w:rPr>
              <w:t>期呈</w:t>
            </w:r>
            <w:proofErr w:type="gramEnd"/>
          </w:p>
        </w:tc>
        <w:tc>
          <w:tcPr>
            <w:tcW w:w="5529" w:type="dxa"/>
            <w:shd w:val="clear" w:color="auto" w:fill="D9D9D9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b/>
                <w:sz w:val="24"/>
              </w:rPr>
            </w:pPr>
            <w:r w:rsidRPr="007338DA">
              <w:rPr>
                <w:rFonts w:cs="新細明體" w:hint="eastAsia"/>
                <w:b/>
                <w:sz w:val="24"/>
              </w:rPr>
              <w:t>備註</w:t>
            </w:r>
          </w:p>
        </w:tc>
      </w:tr>
      <w:tr w:rsidR="00560275" w:rsidTr="00560275">
        <w:trPr>
          <w:trHeight w:val="422"/>
        </w:trPr>
        <w:tc>
          <w:tcPr>
            <w:tcW w:w="1724" w:type="dxa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開放申請</w:t>
            </w:r>
          </w:p>
        </w:tc>
        <w:tc>
          <w:tcPr>
            <w:tcW w:w="309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自公告日起</w:t>
            </w:r>
          </w:p>
        </w:tc>
        <w:tc>
          <w:tcPr>
            <w:tcW w:w="552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於「宜蘭傳藝園區」</w:t>
            </w:r>
            <w:proofErr w:type="gramStart"/>
            <w:r w:rsidRPr="007338DA">
              <w:rPr>
                <w:rFonts w:cs="新細明體" w:hint="eastAsia"/>
                <w:color w:val="000000"/>
                <w:sz w:val="24"/>
              </w:rPr>
              <w:t>官網公告</w:t>
            </w:r>
            <w:proofErr w:type="gramEnd"/>
          </w:p>
        </w:tc>
      </w:tr>
      <w:tr w:rsidR="00560275" w:rsidTr="00560275">
        <w:trPr>
          <w:trHeight w:val="853"/>
        </w:trPr>
        <w:tc>
          <w:tcPr>
            <w:tcW w:w="1724" w:type="dxa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申請截止</w:t>
            </w:r>
          </w:p>
        </w:tc>
        <w:tc>
          <w:tcPr>
            <w:tcW w:w="309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114年9月26</w:t>
            </w:r>
            <w:r w:rsidRPr="00560275">
              <w:rPr>
                <w:rFonts w:cs="新細明體" w:hint="eastAsia"/>
                <w:color w:val="000000"/>
                <w:sz w:val="24"/>
              </w:rPr>
              <w:t>日</w:t>
            </w:r>
          </w:p>
        </w:tc>
        <w:tc>
          <w:tcPr>
            <w:tcW w:w="552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9月26</w:t>
            </w:r>
            <w:r w:rsidRPr="00560275">
              <w:rPr>
                <w:rFonts w:cs="新細明體" w:hint="eastAsia"/>
                <w:color w:val="000000"/>
                <w:sz w:val="24"/>
              </w:rPr>
              <w:t>日</w:t>
            </w:r>
            <w:r w:rsidRPr="007338DA">
              <w:rPr>
                <w:rFonts w:cs="新細明體" w:hint="eastAsia"/>
                <w:color w:val="000000"/>
                <w:sz w:val="24"/>
              </w:rPr>
              <w:t>24:00截止</w:t>
            </w:r>
          </w:p>
        </w:tc>
      </w:tr>
      <w:tr w:rsidR="00560275" w:rsidTr="00560275">
        <w:trPr>
          <w:trHeight w:val="419"/>
        </w:trPr>
        <w:tc>
          <w:tcPr>
            <w:tcW w:w="1724" w:type="dxa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評審會</w:t>
            </w:r>
          </w:p>
        </w:tc>
        <w:tc>
          <w:tcPr>
            <w:tcW w:w="309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114年9月27</w:t>
            </w:r>
            <w:r w:rsidRPr="00560275">
              <w:rPr>
                <w:rFonts w:cs="新細明體" w:hint="eastAsia"/>
                <w:color w:val="000000"/>
                <w:sz w:val="24"/>
              </w:rPr>
              <w:t>日</w:t>
            </w:r>
            <w:r w:rsidRPr="007338DA">
              <w:rPr>
                <w:rFonts w:cs="新細明體" w:hint="eastAsia"/>
                <w:color w:val="000000"/>
                <w:sz w:val="24"/>
              </w:rPr>
              <w:t>至10月4</w:t>
            </w:r>
            <w:r w:rsidRPr="00560275">
              <w:rPr>
                <w:rFonts w:cs="新細明體" w:hint="eastAsia"/>
                <w:color w:val="000000"/>
                <w:sz w:val="24"/>
              </w:rPr>
              <w:t>日</w:t>
            </w:r>
          </w:p>
        </w:tc>
        <w:tc>
          <w:tcPr>
            <w:tcW w:w="552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由本會進行評選</w:t>
            </w:r>
          </w:p>
        </w:tc>
      </w:tr>
      <w:tr w:rsidR="00560275" w:rsidTr="00560275">
        <w:trPr>
          <w:trHeight w:val="856"/>
        </w:trPr>
        <w:tc>
          <w:tcPr>
            <w:tcW w:w="1724" w:type="dxa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結果公告</w:t>
            </w:r>
          </w:p>
        </w:tc>
        <w:tc>
          <w:tcPr>
            <w:tcW w:w="309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114年10月</w:t>
            </w:r>
            <w:r w:rsidR="00274E67">
              <w:rPr>
                <w:rFonts w:cs="新細明體" w:hint="eastAsia"/>
                <w:color w:val="000000"/>
                <w:sz w:val="24"/>
              </w:rPr>
              <w:t>評選會</w:t>
            </w:r>
            <w:r w:rsidRPr="007338DA">
              <w:rPr>
                <w:rFonts w:cs="新細明體" w:hint="eastAsia"/>
                <w:color w:val="000000"/>
                <w:sz w:val="24"/>
              </w:rPr>
              <w:t>後</w:t>
            </w:r>
          </w:p>
        </w:tc>
        <w:tc>
          <w:tcPr>
            <w:tcW w:w="552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於本</w:t>
            </w:r>
            <w:proofErr w:type="gramStart"/>
            <w:r w:rsidRPr="007338DA">
              <w:rPr>
                <w:rFonts w:cs="新細明體" w:hint="eastAsia"/>
                <w:color w:val="000000"/>
                <w:sz w:val="24"/>
              </w:rPr>
              <w:t>會官網公告</w:t>
            </w:r>
            <w:proofErr w:type="gramEnd"/>
            <w:r w:rsidRPr="007338DA">
              <w:rPr>
                <w:rFonts w:cs="新細明體" w:hint="eastAsia"/>
                <w:color w:val="000000"/>
                <w:sz w:val="24"/>
              </w:rPr>
              <w:t>，並以電話及電子郵件通知申請者</w:t>
            </w:r>
          </w:p>
        </w:tc>
      </w:tr>
      <w:tr w:rsidR="00560275" w:rsidTr="00560275">
        <w:trPr>
          <w:trHeight w:val="1320"/>
        </w:trPr>
        <w:tc>
          <w:tcPr>
            <w:tcW w:w="1724" w:type="dxa"/>
            <w:vAlign w:val="center"/>
          </w:tcPr>
          <w:p w:rsidR="00560275" w:rsidRPr="007338DA" w:rsidRDefault="00560275" w:rsidP="00560275">
            <w:pPr>
              <w:widowControl/>
              <w:jc w:val="center"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成果演出</w:t>
            </w:r>
          </w:p>
        </w:tc>
        <w:tc>
          <w:tcPr>
            <w:tcW w:w="309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114年11月擇期辦理</w:t>
            </w:r>
          </w:p>
        </w:tc>
        <w:tc>
          <w:tcPr>
            <w:tcW w:w="5529" w:type="dxa"/>
            <w:vAlign w:val="center"/>
          </w:tcPr>
          <w:p w:rsidR="00560275" w:rsidRPr="007338DA" w:rsidRDefault="00560275" w:rsidP="00560275">
            <w:pPr>
              <w:widowControl/>
              <w:rPr>
                <w:rFonts w:cs="新細明體"/>
                <w:color w:val="000000"/>
                <w:sz w:val="24"/>
              </w:rPr>
            </w:pPr>
            <w:r w:rsidRPr="007338DA">
              <w:rPr>
                <w:rFonts w:cs="新細明體" w:hint="eastAsia"/>
                <w:color w:val="000000"/>
                <w:sz w:val="24"/>
              </w:rPr>
              <w:t>凡獲審查通過之申請人，演出日期雙方另議</w:t>
            </w:r>
            <w:r w:rsidRPr="007338DA">
              <w:rPr>
                <w:rFonts w:cs="新細明體" w:hint="eastAsia"/>
                <w:color w:val="000000"/>
                <w:sz w:val="24"/>
              </w:rPr>
              <w:br/>
              <w:t>地點:宜蘭傳藝園區</w:t>
            </w:r>
          </w:p>
        </w:tc>
      </w:tr>
    </w:tbl>
    <w:p w:rsidR="00A01C98" w:rsidRDefault="00A01C98">
      <w:pPr>
        <w:pStyle w:val="a3"/>
        <w:spacing w:before="1"/>
        <w:rPr>
          <w:sz w:val="20"/>
        </w:rPr>
      </w:pPr>
    </w:p>
    <w:p w:rsidR="00A01C98" w:rsidRDefault="002A3DA3">
      <w:pPr>
        <w:pStyle w:val="1"/>
        <w:tabs>
          <w:tab w:val="left" w:pos="1060"/>
        </w:tabs>
        <w:spacing w:before="1"/>
      </w:pPr>
      <w:r>
        <w:t>五、</w:t>
      </w:r>
      <w:r>
        <w:tab/>
        <w:t>評選方式</w:t>
      </w:r>
    </w:p>
    <w:p w:rsidR="00A01C98" w:rsidRDefault="002A3DA3">
      <w:pPr>
        <w:pStyle w:val="a3"/>
        <w:spacing w:before="43" w:line="410" w:lineRule="exact"/>
        <w:ind w:left="580"/>
      </w:pPr>
      <w:r>
        <w:rPr>
          <w:spacing w:val="-1"/>
        </w:rPr>
        <w:t>(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) 第一階段：初審，確認申請書及附件是否齊全。</w:t>
      </w:r>
    </w:p>
    <w:p w:rsidR="00A01C98" w:rsidRDefault="002A3DA3" w:rsidP="00274E67">
      <w:pPr>
        <w:pStyle w:val="a3"/>
        <w:spacing w:before="7" w:line="211" w:lineRule="auto"/>
        <w:ind w:left="1060" w:right="367" w:hanging="480"/>
      </w:pPr>
      <w:r>
        <w:rPr>
          <w:spacing w:val="-6"/>
        </w:rPr>
        <w:t xml:space="preserve">(二) 第二階段：本會將以申請者提供之資料，依據評選項目選出至多 </w:t>
      </w:r>
      <w:r w:rsidR="00560275">
        <w:rPr>
          <w:rFonts w:hint="eastAsia"/>
        </w:rPr>
        <w:t>6</w:t>
      </w:r>
      <w:r>
        <w:rPr>
          <w:spacing w:val="-4"/>
        </w:rPr>
        <w:t xml:space="preserve"> 所學校團體，如評定成</w:t>
      </w:r>
      <w:r>
        <w:t>績</w:t>
      </w:r>
      <w:r w:rsidR="00274E67">
        <w:rPr>
          <w:rFonts w:hint="eastAsia"/>
        </w:rPr>
        <w:t>，</w:t>
      </w:r>
      <w:r>
        <w:rPr>
          <w:spacing w:val="-3"/>
        </w:rPr>
        <w:t xml:space="preserve">未達標準時，錄取名額得少於 </w:t>
      </w:r>
      <w:r w:rsidR="00560275">
        <w:rPr>
          <w:rFonts w:hint="eastAsia"/>
        </w:rPr>
        <w:t>6</w:t>
      </w:r>
      <w:r>
        <w:rPr>
          <w:spacing w:val="-2"/>
        </w:rPr>
        <w:t xml:space="preserve"> 所學校社團。</w:t>
      </w:r>
    </w:p>
    <w:p w:rsidR="00A01C98" w:rsidRDefault="002A3DA3">
      <w:pPr>
        <w:pStyle w:val="a3"/>
        <w:spacing w:line="433" w:lineRule="exact"/>
        <w:ind w:left="580"/>
      </w:pPr>
      <w:r>
        <w:t>(</w:t>
      </w:r>
      <w:r w:rsidR="00274E67">
        <w:rPr>
          <w:rFonts w:hint="eastAsia"/>
        </w:rPr>
        <w:t>三</w:t>
      </w:r>
      <w:r>
        <w:t>) 評選項目與標準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853"/>
      </w:tblGrid>
      <w:tr w:rsidR="00A01C98">
        <w:trPr>
          <w:trHeight w:val="429"/>
        </w:trPr>
        <w:tc>
          <w:tcPr>
            <w:tcW w:w="4549" w:type="dxa"/>
            <w:shd w:val="clear" w:color="auto" w:fill="D9D9D9"/>
          </w:tcPr>
          <w:p w:rsidR="00A01C98" w:rsidRDefault="002A3DA3">
            <w:pPr>
              <w:pStyle w:val="TableParagraph"/>
              <w:spacing w:line="396" w:lineRule="exact"/>
              <w:ind w:left="379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2853" w:type="dxa"/>
            <w:shd w:val="clear" w:color="auto" w:fill="D9D9D9"/>
          </w:tcPr>
          <w:p w:rsidR="00A01C98" w:rsidRDefault="002A3DA3">
            <w:pPr>
              <w:pStyle w:val="TableParagraph"/>
              <w:spacing w:line="396" w:lineRule="exact"/>
              <w:ind w:left="1148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占比</w:t>
            </w:r>
          </w:p>
        </w:tc>
      </w:tr>
      <w:tr w:rsidR="00A01C98">
        <w:trPr>
          <w:trHeight w:val="873"/>
        </w:trPr>
        <w:tc>
          <w:tcPr>
            <w:tcW w:w="4549" w:type="dxa"/>
          </w:tcPr>
          <w:p w:rsidR="00A01C98" w:rsidRDefault="002A3DA3">
            <w:pPr>
              <w:pStyle w:val="TableParagraph"/>
              <w:spacing w:line="418" w:lineRule="exact"/>
              <w:ind w:left="379" w:right="364"/>
              <w:rPr>
                <w:sz w:val="24"/>
              </w:rPr>
            </w:pPr>
            <w:r>
              <w:rPr>
                <w:sz w:val="24"/>
              </w:rPr>
              <w:t>申請演出內容</w:t>
            </w:r>
          </w:p>
          <w:p w:rsidR="00A01C98" w:rsidRDefault="002A3DA3">
            <w:pPr>
              <w:pStyle w:val="TableParagraph"/>
              <w:spacing w:line="423" w:lineRule="exact"/>
              <w:ind w:left="380" w:right="364"/>
              <w:rPr>
                <w:sz w:val="24"/>
              </w:rPr>
            </w:pPr>
            <w:r>
              <w:rPr>
                <w:sz w:val="24"/>
              </w:rPr>
              <w:t>(包含風格特色、造型、音樂呈現等)</w:t>
            </w:r>
          </w:p>
        </w:tc>
        <w:tc>
          <w:tcPr>
            <w:tcW w:w="2853" w:type="dxa"/>
          </w:tcPr>
          <w:p w:rsidR="00A01C98" w:rsidRDefault="002A3DA3">
            <w:pPr>
              <w:pStyle w:val="TableParagraph"/>
              <w:spacing w:before="154"/>
              <w:ind w:left="1148" w:right="113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A01C98">
        <w:trPr>
          <w:trHeight w:val="453"/>
        </w:trPr>
        <w:tc>
          <w:tcPr>
            <w:tcW w:w="4549" w:type="dxa"/>
          </w:tcPr>
          <w:p w:rsidR="00A01C98" w:rsidRDefault="002A3DA3">
            <w:pPr>
              <w:pStyle w:val="TableParagraph"/>
              <w:spacing w:line="420" w:lineRule="exact"/>
              <w:ind w:left="379" w:right="364"/>
              <w:rPr>
                <w:sz w:val="24"/>
              </w:rPr>
            </w:pPr>
            <w:r>
              <w:rPr>
                <w:sz w:val="24"/>
              </w:rPr>
              <w:t>團隊歷史與演出經歷</w:t>
            </w:r>
          </w:p>
        </w:tc>
        <w:tc>
          <w:tcPr>
            <w:tcW w:w="2853" w:type="dxa"/>
          </w:tcPr>
          <w:p w:rsidR="00A01C98" w:rsidRDefault="002A3DA3">
            <w:pPr>
              <w:pStyle w:val="TableParagraph"/>
              <w:spacing w:line="420" w:lineRule="exact"/>
              <w:ind w:left="1148" w:right="1136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A01C98">
        <w:trPr>
          <w:trHeight w:val="453"/>
        </w:trPr>
        <w:tc>
          <w:tcPr>
            <w:tcW w:w="4549" w:type="dxa"/>
          </w:tcPr>
          <w:p w:rsidR="00A01C98" w:rsidRDefault="002A3DA3">
            <w:pPr>
              <w:pStyle w:val="TableParagraph"/>
              <w:spacing w:line="420" w:lineRule="exact"/>
              <w:ind w:left="379" w:right="364"/>
              <w:rPr>
                <w:sz w:val="24"/>
              </w:rPr>
            </w:pPr>
            <w:r>
              <w:rPr>
                <w:sz w:val="24"/>
              </w:rPr>
              <w:t>發揚與創新風格</w:t>
            </w:r>
          </w:p>
        </w:tc>
        <w:tc>
          <w:tcPr>
            <w:tcW w:w="2853" w:type="dxa"/>
          </w:tcPr>
          <w:p w:rsidR="00A01C98" w:rsidRDefault="002A3DA3">
            <w:pPr>
              <w:pStyle w:val="TableParagraph"/>
              <w:spacing w:line="420" w:lineRule="exact"/>
              <w:ind w:left="1148" w:right="113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01C98">
        <w:trPr>
          <w:trHeight w:val="455"/>
        </w:trPr>
        <w:tc>
          <w:tcPr>
            <w:tcW w:w="4549" w:type="dxa"/>
          </w:tcPr>
          <w:p w:rsidR="00A01C98" w:rsidRDefault="002A3DA3">
            <w:pPr>
              <w:pStyle w:val="TableParagraph"/>
              <w:spacing w:line="423" w:lineRule="exact"/>
              <w:ind w:left="379" w:right="364"/>
              <w:rPr>
                <w:sz w:val="24"/>
              </w:rPr>
            </w:pPr>
            <w:r>
              <w:rPr>
                <w:sz w:val="24"/>
              </w:rPr>
              <w:t>配合宜蘭傳藝園區特色與氛圍</w:t>
            </w:r>
          </w:p>
        </w:tc>
        <w:tc>
          <w:tcPr>
            <w:tcW w:w="2853" w:type="dxa"/>
          </w:tcPr>
          <w:p w:rsidR="00A01C98" w:rsidRDefault="002A3DA3">
            <w:pPr>
              <w:pStyle w:val="TableParagraph"/>
              <w:spacing w:line="423" w:lineRule="exact"/>
              <w:ind w:left="1148" w:right="1136"/>
              <w:rPr>
                <w:sz w:val="24"/>
              </w:rPr>
            </w:pPr>
            <w:r>
              <w:rPr>
                <w:sz w:val="24"/>
              </w:rPr>
              <w:t>10％</w:t>
            </w:r>
          </w:p>
        </w:tc>
      </w:tr>
    </w:tbl>
    <w:p w:rsidR="00A01C98" w:rsidRDefault="00A01C98">
      <w:pPr>
        <w:pStyle w:val="a3"/>
        <w:spacing w:before="2"/>
        <w:rPr>
          <w:sz w:val="19"/>
        </w:rPr>
      </w:pPr>
    </w:p>
    <w:p w:rsidR="00A01C98" w:rsidRDefault="002A3DA3">
      <w:pPr>
        <w:pStyle w:val="1"/>
        <w:spacing w:line="409" w:lineRule="exact"/>
        <w:jc w:val="both"/>
      </w:pPr>
      <w:r>
        <w:t>六、        相關獎勵</w:t>
      </w:r>
    </w:p>
    <w:p w:rsidR="00A01C98" w:rsidRDefault="002A3DA3">
      <w:pPr>
        <w:pStyle w:val="a3"/>
        <w:spacing w:before="6" w:line="211" w:lineRule="auto"/>
        <w:ind w:left="1094" w:right="240" w:hanging="514"/>
        <w:jc w:val="both"/>
      </w:pPr>
      <w:r>
        <w:rPr>
          <w:spacing w:val="-5"/>
        </w:rPr>
        <w:t>(</w:t>
      </w:r>
      <w:proofErr w:type="gramStart"/>
      <w:r>
        <w:rPr>
          <w:spacing w:val="-5"/>
        </w:rPr>
        <w:t>一</w:t>
      </w:r>
      <w:proofErr w:type="gramEnd"/>
      <w:r>
        <w:rPr>
          <w:spacing w:val="-5"/>
        </w:rPr>
        <w:t xml:space="preserve">) 獎勵金：審查通過之申請團隊，將提供獎勵金新臺幣 </w:t>
      </w:r>
      <w:r>
        <w:t>1</w:t>
      </w:r>
      <w:r>
        <w:rPr>
          <w:spacing w:val="-8"/>
        </w:rPr>
        <w:t xml:space="preserve"> 萬元整、獎狀乙張，</w:t>
      </w:r>
      <w:proofErr w:type="gramStart"/>
      <w:r>
        <w:rPr>
          <w:spacing w:val="-8"/>
        </w:rPr>
        <w:t>獎勵金請以</w:t>
      </w:r>
      <w:proofErr w:type="gramEnd"/>
      <w:r>
        <w:rPr>
          <w:spacing w:val="-8"/>
        </w:rPr>
        <w:t>學校</w:t>
      </w:r>
      <w:r>
        <w:t>為代表向本會申請。凡獲審查通過之申請人，應依照雙方議定之日期、時段、場地進行演出；若因故不克出席者，視為自動放棄獎勵金資格。</w:t>
      </w:r>
    </w:p>
    <w:p w:rsidR="00A01C98" w:rsidRDefault="002A3DA3">
      <w:pPr>
        <w:pStyle w:val="a3"/>
        <w:spacing w:before="8" w:line="427" w:lineRule="exact"/>
        <w:ind w:left="580"/>
        <w:jc w:val="both"/>
      </w:pPr>
      <w:r>
        <w:rPr>
          <w:spacing w:val="-1"/>
        </w:rPr>
        <w:t>(二) 交通補助：本會將補助部分交通費用(含道具運輸)，憑發票</w:t>
      </w:r>
      <w:proofErr w:type="gramStart"/>
      <w:r>
        <w:rPr>
          <w:spacing w:val="-1"/>
        </w:rPr>
        <w:t>影本實支</w:t>
      </w:r>
      <w:proofErr w:type="gramEnd"/>
      <w:r>
        <w:rPr>
          <w:spacing w:val="-1"/>
        </w:rPr>
        <w:t>實付支領。</w:t>
      </w:r>
    </w:p>
    <w:p w:rsidR="00A01C98" w:rsidRPr="003F66E2" w:rsidRDefault="002A3DA3">
      <w:pPr>
        <w:pStyle w:val="a5"/>
        <w:numPr>
          <w:ilvl w:val="0"/>
          <w:numId w:val="1"/>
        </w:numPr>
        <w:tabs>
          <w:tab w:val="left" w:pos="1255"/>
        </w:tabs>
        <w:spacing w:line="413" w:lineRule="exact"/>
        <w:jc w:val="both"/>
        <w:rPr>
          <w:b/>
          <w:sz w:val="24"/>
        </w:rPr>
      </w:pPr>
      <w:r w:rsidRPr="003F66E2">
        <w:rPr>
          <w:b/>
          <w:spacing w:val="-1"/>
          <w:sz w:val="24"/>
        </w:rPr>
        <w:t>北</w:t>
      </w:r>
      <w:proofErr w:type="gramStart"/>
      <w:r w:rsidRPr="003F66E2">
        <w:rPr>
          <w:b/>
          <w:spacing w:val="-1"/>
          <w:sz w:val="24"/>
        </w:rPr>
        <w:t>北</w:t>
      </w:r>
      <w:proofErr w:type="gramEnd"/>
      <w:r w:rsidRPr="003F66E2">
        <w:rPr>
          <w:b/>
          <w:spacing w:val="-1"/>
          <w:sz w:val="24"/>
        </w:rPr>
        <w:t xml:space="preserve">基宜花：新臺幣 </w:t>
      </w:r>
      <w:r w:rsidRPr="003F66E2">
        <w:rPr>
          <w:b/>
          <w:sz w:val="24"/>
        </w:rPr>
        <w:t>1</w:t>
      </w:r>
      <w:r w:rsidRPr="003F66E2">
        <w:rPr>
          <w:b/>
          <w:spacing w:val="-3"/>
          <w:sz w:val="24"/>
        </w:rPr>
        <w:t xml:space="preserve"> 萬元為上限。</w:t>
      </w:r>
    </w:p>
    <w:p w:rsidR="00A01C98" w:rsidRPr="003F66E2" w:rsidRDefault="002A3DA3">
      <w:pPr>
        <w:pStyle w:val="a5"/>
        <w:numPr>
          <w:ilvl w:val="0"/>
          <w:numId w:val="1"/>
        </w:numPr>
        <w:tabs>
          <w:tab w:val="left" w:pos="1255"/>
        </w:tabs>
        <w:jc w:val="both"/>
        <w:rPr>
          <w:b/>
          <w:sz w:val="24"/>
        </w:rPr>
      </w:pPr>
      <w:r w:rsidRPr="003F66E2">
        <w:rPr>
          <w:b/>
          <w:spacing w:val="-1"/>
          <w:sz w:val="24"/>
        </w:rPr>
        <w:t xml:space="preserve">其他外縣市：新臺幣 </w:t>
      </w:r>
      <w:r w:rsidRPr="003F66E2">
        <w:rPr>
          <w:b/>
          <w:sz w:val="24"/>
        </w:rPr>
        <w:t>1</w:t>
      </w:r>
      <w:r w:rsidRPr="003F66E2">
        <w:rPr>
          <w:b/>
          <w:spacing w:val="-3"/>
          <w:sz w:val="24"/>
        </w:rPr>
        <w:t xml:space="preserve"> 萬 </w:t>
      </w:r>
      <w:r w:rsidRPr="003F66E2">
        <w:rPr>
          <w:b/>
          <w:sz w:val="24"/>
        </w:rPr>
        <w:t>5,000</w:t>
      </w:r>
      <w:r w:rsidRPr="003F66E2">
        <w:rPr>
          <w:b/>
          <w:spacing w:val="-2"/>
          <w:sz w:val="24"/>
        </w:rPr>
        <w:t xml:space="preserve"> 元為上限。</w:t>
      </w:r>
    </w:p>
    <w:p w:rsidR="00A01C98" w:rsidRDefault="002A3DA3">
      <w:pPr>
        <w:pStyle w:val="a3"/>
        <w:spacing w:before="7" w:line="211" w:lineRule="auto"/>
        <w:ind w:left="1060" w:right="335" w:hanging="480"/>
        <w:jc w:val="both"/>
      </w:pPr>
      <w:r>
        <w:rPr>
          <w:spacing w:val="-4"/>
        </w:rPr>
        <w:t>(三) 入園優惠：演出人員、校長、老師及工作人員當日免費入園；其餘陪同家屬或親友給予入</w:t>
      </w:r>
      <w:r>
        <w:t>園 9 折優惠。</w:t>
      </w:r>
    </w:p>
    <w:p w:rsidR="00A01C98" w:rsidRDefault="00A01C98">
      <w:pPr>
        <w:spacing w:line="211" w:lineRule="auto"/>
        <w:jc w:val="both"/>
        <w:sectPr w:rsidR="00A01C98">
          <w:pgSz w:w="11920" w:h="16850"/>
          <w:pgMar w:top="660" w:right="560" w:bottom="280" w:left="620" w:header="720" w:footer="720" w:gutter="0"/>
          <w:cols w:space="720"/>
        </w:sectPr>
      </w:pPr>
    </w:p>
    <w:p w:rsidR="00A01C98" w:rsidRDefault="002A3DA3">
      <w:pPr>
        <w:pStyle w:val="1"/>
        <w:spacing w:before="24" w:line="410" w:lineRule="exact"/>
        <w:jc w:val="both"/>
      </w:pPr>
      <w:r>
        <w:lastRenderedPageBreak/>
        <w:t>七、        其他事項</w:t>
      </w:r>
    </w:p>
    <w:p w:rsidR="00A01C98" w:rsidRDefault="002A3DA3">
      <w:pPr>
        <w:pStyle w:val="a3"/>
        <w:spacing w:before="8" w:line="211" w:lineRule="auto"/>
        <w:ind w:left="1180" w:right="180" w:hanging="654"/>
        <w:jc w:val="both"/>
      </w:pPr>
      <w:r>
        <w:t>(</w:t>
      </w:r>
      <w:proofErr w:type="gramStart"/>
      <w:r>
        <w:t>一</w:t>
      </w:r>
      <w:proofErr w:type="gramEnd"/>
      <w:r>
        <w:t>) 場地設施：園區含室內、室外與半戶外空間，將於接洽時提供場地基本設備清單，如有額外設備需求則需自行準備。場地檔期如與本園區年度演出有所衝突，則優先以園區節目為主。</w:t>
      </w:r>
    </w:p>
    <w:p w:rsidR="00A01C98" w:rsidRDefault="002A3DA3">
      <w:pPr>
        <w:pStyle w:val="a3"/>
        <w:spacing w:before="9" w:line="407" w:lineRule="exact"/>
        <w:ind w:left="524"/>
        <w:jc w:val="both"/>
      </w:pPr>
      <w:r>
        <w:rPr>
          <w:spacing w:val="-1"/>
        </w:rPr>
        <w:t>(二) 本活動為公益性質，不得有售票或向觀眾收取賞金之行為。</w:t>
      </w:r>
    </w:p>
    <w:p w:rsidR="00A01C98" w:rsidRDefault="002A3DA3">
      <w:pPr>
        <w:pStyle w:val="a3"/>
        <w:spacing w:before="3" w:line="211" w:lineRule="auto"/>
        <w:ind w:left="1091" w:right="268" w:hanging="570"/>
        <w:jc w:val="both"/>
      </w:pPr>
      <w:r>
        <w:t>(三) 申請人保證作品引用他人著作應經合法授權，如有涉及侵害他人智慧財產情事，相關法律責任由申請人或申請單位自行負責；如本會因而遭致他人控告、索賠時，由申請人負責抗辯，並承擔所有責任及支付損害賠償與有關費用。</w:t>
      </w:r>
    </w:p>
    <w:p w:rsidR="00A01C98" w:rsidRDefault="002A3DA3">
      <w:pPr>
        <w:pStyle w:val="a3"/>
        <w:spacing w:before="1" w:line="211" w:lineRule="auto"/>
        <w:ind w:left="1091" w:right="110" w:hanging="570"/>
      </w:pPr>
      <w:r>
        <w:rPr>
          <w:spacing w:val="-1"/>
        </w:rPr>
        <w:t>(四) 申請人及單位同意表演者之現場影音演出畫面，在本會</w:t>
      </w:r>
      <w:proofErr w:type="gramStart"/>
      <w:r>
        <w:rPr>
          <w:spacing w:val="-1"/>
        </w:rPr>
        <w:t>整建暨營運</w:t>
      </w:r>
      <w:proofErr w:type="gramEnd"/>
      <w:r>
        <w:rPr>
          <w:spacing w:val="-1"/>
        </w:rPr>
        <w:t>國立傳統藝術中心宜蘭傳</w:t>
      </w:r>
      <w:r>
        <w:t>藝園區</w:t>
      </w:r>
      <w:proofErr w:type="gramStart"/>
      <w:r>
        <w:t>期間</w:t>
      </w:r>
      <w:proofErr w:type="gramEnd"/>
      <w:r>
        <w:t>，無償授權本會重製、散佈、發行、公開播送、公開演出及公開傳輸，或轉授</w:t>
      </w:r>
      <w:r>
        <w:rPr>
          <w:spacing w:val="-2"/>
        </w:rPr>
        <w:t>權第三人其現場演出之相關著作權利供本會使用相關活動、宣傳或節目，包括但不限於：廣</w:t>
      </w:r>
      <w:r>
        <w:t>播、電視、電信平台、網路平台等。</w:t>
      </w:r>
    </w:p>
    <w:p w:rsidR="00A01C98" w:rsidRDefault="002A3DA3">
      <w:pPr>
        <w:pStyle w:val="a3"/>
        <w:spacing w:before="22"/>
        <w:ind w:left="524"/>
      </w:pPr>
      <w:r>
        <w:rPr>
          <w:spacing w:val="-1"/>
        </w:rPr>
        <w:t>(五) 本計畫如有未盡事宜，由本</w:t>
      </w:r>
      <w:proofErr w:type="gramStart"/>
      <w:r>
        <w:rPr>
          <w:spacing w:val="-1"/>
        </w:rPr>
        <w:t>會釋明或</w:t>
      </w:r>
      <w:proofErr w:type="gramEnd"/>
      <w:r>
        <w:rPr>
          <w:spacing w:val="-1"/>
        </w:rPr>
        <w:t>補充。</w:t>
      </w:r>
    </w:p>
    <w:p w:rsidR="00A01C98" w:rsidRDefault="00A01C98">
      <w:pPr>
        <w:pStyle w:val="a3"/>
        <w:spacing w:before="17"/>
        <w:rPr>
          <w:sz w:val="18"/>
        </w:rPr>
      </w:pPr>
    </w:p>
    <w:p w:rsidR="00A01C98" w:rsidRDefault="002A3DA3">
      <w:pPr>
        <w:pStyle w:val="1"/>
        <w:tabs>
          <w:tab w:val="left" w:pos="1060"/>
        </w:tabs>
        <w:spacing w:line="410" w:lineRule="exact"/>
      </w:pPr>
      <w:r>
        <w:t>八、</w:t>
      </w:r>
      <w:r>
        <w:tab/>
        <w:t>聯絡窗口</w:t>
      </w:r>
    </w:p>
    <w:p w:rsidR="00560275" w:rsidRDefault="002A3DA3">
      <w:pPr>
        <w:pStyle w:val="a3"/>
        <w:spacing w:before="8" w:line="211" w:lineRule="auto"/>
        <w:ind w:left="580" w:right="2587"/>
        <w:rPr>
          <w:spacing w:val="-2"/>
        </w:rPr>
      </w:pPr>
      <w:r>
        <w:rPr>
          <w:spacing w:val="-2"/>
        </w:rPr>
        <w:t xml:space="preserve">財團法人全聯善美的文化藝術基金會 文教處展演活動組 </w:t>
      </w:r>
      <w:r w:rsidR="00560275">
        <w:rPr>
          <w:rFonts w:hint="eastAsia"/>
          <w:spacing w:val="-2"/>
        </w:rPr>
        <w:t>陳先生</w:t>
      </w:r>
    </w:p>
    <w:p w:rsidR="00A01C98" w:rsidRDefault="002A3DA3">
      <w:pPr>
        <w:pStyle w:val="a3"/>
        <w:spacing w:before="8" w:line="211" w:lineRule="auto"/>
        <w:ind w:left="580" w:right="2587"/>
      </w:pPr>
      <w:r>
        <w:t>聯絡電話：03-950-8859</w:t>
      </w:r>
      <w:r>
        <w:rPr>
          <w:spacing w:val="18"/>
        </w:rPr>
        <w:t xml:space="preserve"> 分機</w:t>
      </w:r>
      <w:r>
        <w:t>：32</w:t>
      </w:r>
      <w:r w:rsidR="00560275">
        <w:rPr>
          <w:rFonts w:hint="eastAsia"/>
        </w:rPr>
        <w:t>21</w:t>
      </w:r>
    </w:p>
    <w:p w:rsidR="00A01C98" w:rsidRDefault="002A3DA3" w:rsidP="00560275">
      <w:pPr>
        <w:spacing w:before="15"/>
        <w:ind w:left="580"/>
        <w:rPr>
          <w:sz w:val="23"/>
        </w:rPr>
      </w:pPr>
      <w:r>
        <w:rPr>
          <w:sz w:val="24"/>
        </w:rPr>
        <w:t>E-MAIL：</w:t>
      </w:r>
      <w:r w:rsidR="00560275">
        <w:rPr>
          <w:rFonts w:hint="eastAsia"/>
          <w:sz w:val="23"/>
        </w:rPr>
        <w:t xml:space="preserve"> </w:t>
      </w:r>
      <w:r w:rsidR="00274E67" w:rsidRPr="00274E67">
        <w:rPr>
          <w:sz w:val="23"/>
        </w:rPr>
        <w:t>Angus_Chen@pxmart.com.tw</w:t>
      </w:r>
    </w:p>
    <w:p w:rsidR="00772E59" w:rsidRPr="00BD3341" w:rsidRDefault="00772E59" w:rsidP="00772E59">
      <w:pPr>
        <w:tabs>
          <w:tab w:val="left" w:pos="7830"/>
        </w:tabs>
        <w:spacing w:before="15"/>
        <w:ind w:left="580"/>
        <w:rPr>
          <w:sz w:val="23"/>
        </w:rPr>
      </w:pPr>
    </w:p>
    <w:sectPr w:rsidR="00772E59" w:rsidRPr="00BD3341">
      <w:pgSz w:w="11920" w:h="16850"/>
      <w:pgMar w:top="110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10" w:rsidRDefault="00135910" w:rsidP="00BD3341">
      <w:r>
        <w:separator/>
      </w:r>
    </w:p>
  </w:endnote>
  <w:endnote w:type="continuationSeparator" w:id="0">
    <w:p w:rsidR="00135910" w:rsidRDefault="00135910" w:rsidP="00B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10" w:rsidRDefault="00135910" w:rsidP="00BD3341">
      <w:r>
        <w:separator/>
      </w:r>
    </w:p>
  </w:footnote>
  <w:footnote w:type="continuationSeparator" w:id="0">
    <w:p w:rsidR="00135910" w:rsidRDefault="00135910" w:rsidP="00BD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95"/>
    <w:multiLevelType w:val="hybridMultilevel"/>
    <w:tmpl w:val="C7742688"/>
    <w:lvl w:ilvl="0" w:tplc="97FAF970">
      <w:start w:val="1"/>
      <w:numFmt w:val="decimal"/>
      <w:lvlText w:val="%1."/>
      <w:lvlJc w:val="left"/>
      <w:pPr>
        <w:ind w:left="1254" w:hanging="195"/>
        <w:jc w:val="left"/>
      </w:pPr>
      <w:rPr>
        <w:rFonts w:ascii="微軟正黑體" w:eastAsia="微軟正黑體" w:hAnsi="微軟正黑體" w:cs="微軟正黑體" w:hint="default"/>
        <w:spacing w:val="-1"/>
        <w:w w:val="100"/>
        <w:sz w:val="20"/>
        <w:szCs w:val="20"/>
        <w:lang w:val="en-US" w:eastAsia="zh-TW" w:bidi="ar-SA"/>
      </w:rPr>
    </w:lvl>
    <w:lvl w:ilvl="1" w:tplc="FA60E780">
      <w:numFmt w:val="bullet"/>
      <w:lvlText w:val="•"/>
      <w:lvlJc w:val="left"/>
      <w:pPr>
        <w:ind w:left="2207" w:hanging="195"/>
      </w:pPr>
      <w:rPr>
        <w:rFonts w:hint="default"/>
        <w:lang w:val="en-US" w:eastAsia="zh-TW" w:bidi="ar-SA"/>
      </w:rPr>
    </w:lvl>
    <w:lvl w:ilvl="2" w:tplc="C0028B54">
      <w:numFmt w:val="bullet"/>
      <w:lvlText w:val="•"/>
      <w:lvlJc w:val="left"/>
      <w:pPr>
        <w:ind w:left="3154" w:hanging="195"/>
      </w:pPr>
      <w:rPr>
        <w:rFonts w:hint="default"/>
        <w:lang w:val="en-US" w:eastAsia="zh-TW" w:bidi="ar-SA"/>
      </w:rPr>
    </w:lvl>
    <w:lvl w:ilvl="3" w:tplc="B4107508">
      <w:numFmt w:val="bullet"/>
      <w:lvlText w:val="•"/>
      <w:lvlJc w:val="left"/>
      <w:pPr>
        <w:ind w:left="4101" w:hanging="195"/>
      </w:pPr>
      <w:rPr>
        <w:rFonts w:hint="default"/>
        <w:lang w:val="en-US" w:eastAsia="zh-TW" w:bidi="ar-SA"/>
      </w:rPr>
    </w:lvl>
    <w:lvl w:ilvl="4" w:tplc="4B92B7BE">
      <w:numFmt w:val="bullet"/>
      <w:lvlText w:val="•"/>
      <w:lvlJc w:val="left"/>
      <w:pPr>
        <w:ind w:left="5048" w:hanging="195"/>
      </w:pPr>
      <w:rPr>
        <w:rFonts w:hint="default"/>
        <w:lang w:val="en-US" w:eastAsia="zh-TW" w:bidi="ar-SA"/>
      </w:rPr>
    </w:lvl>
    <w:lvl w:ilvl="5" w:tplc="7BA60BF0">
      <w:numFmt w:val="bullet"/>
      <w:lvlText w:val="•"/>
      <w:lvlJc w:val="left"/>
      <w:pPr>
        <w:ind w:left="5995" w:hanging="195"/>
      </w:pPr>
      <w:rPr>
        <w:rFonts w:hint="default"/>
        <w:lang w:val="en-US" w:eastAsia="zh-TW" w:bidi="ar-SA"/>
      </w:rPr>
    </w:lvl>
    <w:lvl w:ilvl="6" w:tplc="7092F0A4">
      <w:numFmt w:val="bullet"/>
      <w:lvlText w:val="•"/>
      <w:lvlJc w:val="left"/>
      <w:pPr>
        <w:ind w:left="6942" w:hanging="195"/>
      </w:pPr>
      <w:rPr>
        <w:rFonts w:hint="default"/>
        <w:lang w:val="en-US" w:eastAsia="zh-TW" w:bidi="ar-SA"/>
      </w:rPr>
    </w:lvl>
    <w:lvl w:ilvl="7" w:tplc="87FEBEA2">
      <w:numFmt w:val="bullet"/>
      <w:lvlText w:val="•"/>
      <w:lvlJc w:val="left"/>
      <w:pPr>
        <w:ind w:left="7889" w:hanging="195"/>
      </w:pPr>
      <w:rPr>
        <w:rFonts w:hint="default"/>
        <w:lang w:val="en-US" w:eastAsia="zh-TW" w:bidi="ar-SA"/>
      </w:rPr>
    </w:lvl>
    <w:lvl w:ilvl="8" w:tplc="F9D89ADA">
      <w:numFmt w:val="bullet"/>
      <w:lvlText w:val="•"/>
      <w:lvlJc w:val="left"/>
      <w:pPr>
        <w:ind w:left="8836" w:hanging="195"/>
      </w:pPr>
      <w:rPr>
        <w:rFonts w:hint="default"/>
        <w:lang w:val="en-US" w:eastAsia="zh-TW" w:bidi="ar-SA"/>
      </w:rPr>
    </w:lvl>
  </w:abstractNum>
  <w:abstractNum w:abstractNumId="1" w15:restartNumberingAfterBreak="0">
    <w:nsid w:val="074C19C8"/>
    <w:multiLevelType w:val="hybridMultilevel"/>
    <w:tmpl w:val="91526F72"/>
    <w:lvl w:ilvl="0" w:tplc="C2DE748C">
      <w:numFmt w:val="bullet"/>
      <w:lvlText w:val=""/>
      <w:lvlJc w:val="left"/>
      <w:pPr>
        <w:ind w:left="594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C2CA76CE">
      <w:numFmt w:val="bullet"/>
      <w:lvlText w:val="•"/>
      <w:lvlJc w:val="left"/>
      <w:pPr>
        <w:ind w:left="924" w:hanging="480"/>
      </w:pPr>
      <w:rPr>
        <w:rFonts w:hint="default"/>
        <w:lang w:val="en-US" w:eastAsia="zh-TW" w:bidi="ar-SA"/>
      </w:rPr>
    </w:lvl>
    <w:lvl w:ilvl="2" w:tplc="4C0CB7FC">
      <w:numFmt w:val="bullet"/>
      <w:lvlText w:val="•"/>
      <w:lvlJc w:val="left"/>
      <w:pPr>
        <w:ind w:left="1249" w:hanging="480"/>
      </w:pPr>
      <w:rPr>
        <w:rFonts w:hint="default"/>
        <w:lang w:val="en-US" w:eastAsia="zh-TW" w:bidi="ar-SA"/>
      </w:rPr>
    </w:lvl>
    <w:lvl w:ilvl="3" w:tplc="EE503CC8">
      <w:numFmt w:val="bullet"/>
      <w:lvlText w:val="•"/>
      <w:lvlJc w:val="left"/>
      <w:pPr>
        <w:ind w:left="1573" w:hanging="480"/>
      </w:pPr>
      <w:rPr>
        <w:rFonts w:hint="default"/>
        <w:lang w:val="en-US" w:eastAsia="zh-TW" w:bidi="ar-SA"/>
      </w:rPr>
    </w:lvl>
    <w:lvl w:ilvl="4" w:tplc="16EA8BF4">
      <w:numFmt w:val="bullet"/>
      <w:lvlText w:val="•"/>
      <w:lvlJc w:val="left"/>
      <w:pPr>
        <w:ind w:left="1898" w:hanging="480"/>
      </w:pPr>
      <w:rPr>
        <w:rFonts w:hint="default"/>
        <w:lang w:val="en-US" w:eastAsia="zh-TW" w:bidi="ar-SA"/>
      </w:rPr>
    </w:lvl>
    <w:lvl w:ilvl="5" w:tplc="94EA3B8A">
      <w:numFmt w:val="bullet"/>
      <w:lvlText w:val="•"/>
      <w:lvlJc w:val="left"/>
      <w:pPr>
        <w:ind w:left="2222" w:hanging="480"/>
      </w:pPr>
      <w:rPr>
        <w:rFonts w:hint="default"/>
        <w:lang w:val="en-US" w:eastAsia="zh-TW" w:bidi="ar-SA"/>
      </w:rPr>
    </w:lvl>
    <w:lvl w:ilvl="6" w:tplc="7C6A7A42">
      <w:numFmt w:val="bullet"/>
      <w:lvlText w:val="•"/>
      <w:lvlJc w:val="left"/>
      <w:pPr>
        <w:ind w:left="2547" w:hanging="480"/>
      </w:pPr>
      <w:rPr>
        <w:rFonts w:hint="default"/>
        <w:lang w:val="en-US" w:eastAsia="zh-TW" w:bidi="ar-SA"/>
      </w:rPr>
    </w:lvl>
    <w:lvl w:ilvl="7" w:tplc="B616121E">
      <w:numFmt w:val="bullet"/>
      <w:lvlText w:val="•"/>
      <w:lvlJc w:val="left"/>
      <w:pPr>
        <w:ind w:left="2871" w:hanging="480"/>
      </w:pPr>
      <w:rPr>
        <w:rFonts w:hint="default"/>
        <w:lang w:val="en-US" w:eastAsia="zh-TW" w:bidi="ar-SA"/>
      </w:rPr>
    </w:lvl>
    <w:lvl w:ilvl="8" w:tplc="61128AE2">
      <w:numFmt w:val="bullet"/>
      <w:lvlText w:val="•"/>
      <w:lvlJc w:val="left"/>
      <w:pPr>
        <w:ind w:left="3196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8"/>
    <w:rsid w:val="000B45EB"/>
    <w:rsid w:val="000C754F"/>
    <w:rsid w:val="00135910"/>
    <w:rsid w:val="00274E67"/>
    <w:rsid w:val="002A3DA3"/>
    <w:rsid w:val="002C6505"/>
    <w:rsid w:val="003F66E2"/>
    <w:rsid w:val="005018C3"/>
    <w:rsid w:val="00560275"/>
    <w:rsid w:val="00671FA8"/>
    <w:rsid w:val="00767C22"/>
    <w:rsid w:val="00772E59"/>
    <w:rsid w:val="007932BA"/>
    <w:rsid w:val="008C5A43"/>
    <w:rsid w:val="008F05DE"/>
    <w:rsid w:val="00942179"/>
    <w:rsid w:val="00A01C98"/>
    <w:rsid w:val="00A368FD"/>
    <w:rsid w:val="00B607A6"/>
    <w:rsid w:val="00BD3341"/>
    <w:rsid w:val="00D20650"/>
    <w:rsid w:val="00D33703"/>
    <w:rsid w:val="00F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76C56"/>
  <w15:docId w15:val="{A09EAB98-FD47-4E28-8241-A555EE31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722" w:lineRule="exact"/>
      <w:ind w:left="1730" w:right="17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95" w:lineRule="exact"/>
      <w:ind w:left="1254" w:hanging="19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  <w:jc w:val="center"/>
    </w:pPr>
  </w:style>
  <w:style w:type="character" w:styleId="a6">
    <w:name w:val="Hyperlink"/>
    <w:basedOn w:val="a0"/>
    <w:uiPriority w:val="99"/>
    <w:unhideWhenUsed/>
    <w:rsid w:val="00772E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2E5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3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D3341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BD3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D3341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全聯實業股份有限公司</dc:title>
  <dc:creator>roan</dc:creator>
  <cp:lastModifiedBy>Z00068</cp:lastModifiedBy>
  <cp:revision>6</cp:revision>
  <dcterms:created xsi:type="dcterms:W3CDTF">2025-06-11T02:37:00Z</dcterms:created>
  <dcterms:modified xsi:type="dcterms:W3CDTF">2025-08-27T07:55:00Z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2024-06-16T00:00:00Z</vt:filetime>
  </property>
</Properties>
</file>