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289666D3" w:rsidR="00901FA5" w:rsidRPr="007B504A" w:rsidRDefault="00BE78FF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BE78FF">
        <w:rPr>
          <w:rFonts w:ascii="標楷體" w:eastAsia="標楷體" w:hAnsi="標楷體" w:hint="eastAsia"/>
          <w:b/>
          <w:bCs/>
          <w:sz w:val="36"/>
          <w:szCs w:val="36"/>
        </w:rPr>
        <w:t>交通路線的環狀檢測</w:t>
      </w:r>
    </w:p>
    <w:p w14:paraId="69CAD8CB" w14:textId="77777777" w:rsidR="007B504A" w:rsidRPr="00BE78FF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BE78FF">
        <w:rPr>
          <w:rFonts w:ascii="微軟正黑體" w:eastAsia="微軟正黑體" w:hAnsi="微軟正黑體"/>
          <w:b/>
          <w:bCs/>
          <w:sz w:val="28"/>
          <w:szCs w:val="28"/>
        </w:rPr>
        <w:t>問題敘述</w:t>
      </w:r>
    </w:p>
    <w:p w14:paraId="72929351" w14:textId="77777777" w:rsidR="00BE78FF" w:rsidRPr="00BE78FF" w:rsidRDefault="00BE78FF" w:rsidP="00BE78FF">
      <w:pPr>
        <w:adjustRightInd w:val="0"/>
        <w:snapToGrid w:val="0"/>
        <w:ind w:firstLineChars="200" w:firstLine="480"/>
        <w:rPr>
          <w:rFonts w:ascii="微軟正黑體" w:eastAsia="微軟正黑體" w:hAnsi="微軟正黑體" w:hint="eastAsia"/>
          <w:szCs w:val="24"/>
        </w:rPr>
      </w:pPr>
      <w:r w:rsidRPr="00BE78FF">
        <w:rPr>
          <w:rFonts w:ascii="微軟正黑體" w:eastAsia="微軟正黑體" w:hAnsi="微軟正黑體" w:hint="eastAsia"/>
          <w:szCs w:val="24"/>
        </w:rPr>
        <w:t>在城市交通規劃中，我們經常需要分析不同地區之間的路線連接情況。每</w:t>
      </w:r>
      <w:proofErr w:type="gramStart"/>
      <w:r w:rsidRPr="00BE78FF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BE78FF">
        <w:rPr>
          <w:rFonts w:ascii="微軟正黑體" w:eastAsia="微軟正黑體" w:hAnsi="微軟正黑體" w:hint="eastAsia"/>
          <w:szCs w:val="24"/>
        </w:rPr>
        <w:t>地區可以視為一個節點，</w:t>
      </w:r>
      <w:proofErr w:type="gramStart"/>
      <w:r w:rsidRPr="00BE78FF">
        <w:rPr>
          <w:rFonts w:ascii="微軟正黑體" w:eastAsia="微軟正黑體" w:hAnsi="微軟正黑體" w:hint="eastAsia"/>
          <w:szCs w:val="24"/>
        </w:rPr>
        <w:t>地區間的直接</w:t>
      </w:r>
      <w:proofErr w:type="gramEnd"/>
      <w:r w:rsidRPr="00BE78FF">
        <w:rPr>
          <w:rFonts w:ascii="微軟正黑體" w:eastAsia="微軟正黑體" w:hAnsi="微軟正黑體" w:hint="eastAsia"/>
          <w:szCs w:val="24"/>
        </w:rPr>
        <w:t>交通路線可視為邊。在這樣的</w:t>
      </w:r>
      <w:proofErr w:type="gramStart"/>
      <w:r w:rsidRPr="00BE78FF">
        <w:rPr>
          <w:rFonts w:ascii="微軟正黑體" w:eastAsia="微軟正黑體" w:hAnsi="微軟正黑體" w:hint="eastAsia"/>
          <w:szCs w:val="24"/>
        </w:rPr>
        <w:t>無向圖中</w:t>
      </w:r>
      <w:proofErr w:type="gramEnd"/>
      <w:r w:rsidRPr="00BE78FF">
        <w:rPr>
          <w:rFonts w:ascii="微軟正黑體" w:eastAsia="微軟正黑體" w:hAnsi="微軟正黑體" w:hint="eastAsia"/>
          <w:szCs w:val="24"/>
        </w:rPr>
        <w:t xml:space="preserve">，若存在至少 3 </w:t>
      </w:r>
      <w:proofErr w:type="gramStart"/>
      <w:r w:rsidRPr="00BE78FF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BE78FF">
        <w:rPr>
          <w:rFonts w:ascii="微軟正黑體" w:eastAsia="微軟正黑體" w:hAnsi="微軟正黑體" w:hint="eastAsia"/>
          <w:szCs w:val="24"/>
        </w:rPr>
        <w:t>地區構成的閉合交通路徑，我們稱之為環狀交通路線。</w:t>
      </w:r>
    </w:p>
    <w:p w14:paraId="25EBD231" w14:textId="03801D6B" w:rsidR="007B504A" w:rsidRDefault="00BE78FF" w:rsidP="00BE78FF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BE78FF">
        <w:rPr>
          <w:rFonts w:ascii="微軟正黑體" w:eastAsia="微軟正黑體" w:hAnsi="微軟正黑體" w:hint="eastAsia"/>
          <w:szCs w:val="24"/>
        </w:rPr>
        <w:t>假設給定一張由若干地區（節點）和交通路線（邊）組成的地圖，我們需要找出其中的環狀交通路線數量。請注意，環狀交通路線的所有地區都必須恰好連接兩條路線。</w:t>
      </w:r>
    </w:p>
    <w:p w14:paraId="274EB10D" w14:textId="77777777" w:rsidR="0038285E" w:rsidRDefault="0038285E" w:rsidP="00BE78FF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  <w:shd w:val="clear" w:color="auto" w:fill="DAF6FF"/>
        </w:rPr>
      </w:pPr>
    </w:p>
    <w:p w14:paraId="03D7AE97" w14:textId="6A144958" w:rsidR="00BE78FF" w:rsidRPr="00BE78FF" w:rsidRDefault="00BE78FF" w:rsidP="00BE78FF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E78FF">
        <w:rPr>
          <w:rFonts w:ascii="Times New Roman" w:eastAsia="新細明體" w:hAnsi="Times New Roman" w:cs="Times New Roman"/>
          <w:color w:val="000000"/>
          <w:kern w:val="0"/>
          <w:sz w:val="27"/>
          <w:szCs w:val="27"/>
          <w:shd w:val="clear" w:color="auto" w:fill="DAF6FF"/>
        </w:rPr>
        <w:t>圖解說明：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8285E" w14:paraId="5BE3F2D1" w14:textId="77777777" w:rsidTr="0070234F">
        <w:tc>
          <w:tcPr>
            <w:tcW w:w="2765" w:type="dxa"/>
            <w:vAlign w:val="center"/>
          </w:tcPr>
          <w:p w14:paraId="66FEEED6" w14:textId="55B6F78A" w:rsidR="0038285E" w:rsidRDefault="0038285E" w:rsidP="0038285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eastAsia="新細明體" w:hAnsi="Times New Roman" w:cs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 wp14:anchorId="67435CE5" wp14:editId="1E4FAF62">
                  <wp:extent cx="266400" cy="262800"/>
                  <wp:effectExtent l="0" t="0" r="635" b="444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" cy="2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5" w:type="dxa"/>
            <w:vAlign w:val="center"/>
          </w:tcPr>
          <w:p w14:paraId="5D1D6926" w14:textId="7208158B" w:rsidR="0038285E" w:rsidRDefault="0038285E" w:rsidP="0038285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eastAsia="新細明體" w:hAnsi="Times New Roman" w:cs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 wp14:anchorId="3B2F789F" wp14:editId="273340CF">
                  <wp:extent cx="680400" cy="651600"/>
                  <wp:effectExtent l="0" t="0" r="5715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vAlign w:val="center"/>
          </w:tcPr>
          <w:p w14:paraId="4C57B5BD" w14:textId="7449FEE4" w:rsidR="0038285E" w:rsidRDefault="0038285E" w:rsidP="0038285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eastAsia="新細明體" w:hAnsi="Times New Roman" w:cs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 wp14:anchorId="55C46BC9" wp14:editId="6B67DAB4">
                  <wp:extent cx="932400" cy="579600"/>
                  <wp:effectExtent l="0" t="0" r="127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圖片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400" cy="57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285E" w14:paraId="20936F66" w14:textId="77777777" w:rsidTr="0070234F">
        <w:tc>
          <w:tcPr>
            <w:tcW w:w="2765" w:type="dxa"/>
            <w:vAlign w:val="center"/>
          </w:tcPr>
          <w:p w14:paraId="52E72FFD" w14:textId="0A3E1FAF" w:rsidR="0038285E" w:rsidRDefault="0038285E" w:rsidP="0038285E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不是環形。</w:t>
            </w:r>
          </w:p>
        </w:tc>
        <w:tc>
          <w:tcPr>
            <w:tcW w:w="2765" w:type="dxa"/>
            <w:vAlign w:val="center"/>
          </w:tcPr>
          <w:p w14:paraId="0A28E49D" w14:textId="0C522C75" w:rsidR="0038285E" w:rsidRDefault="0038285E" w:rsidP="0038285E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不是環形。</w:t>
            </w:r>
          </w:p>
        </w:tc>
        <w:tc>
          <w:tcPr>
            <w:tcW w:w="2766" w:type="dxa"/>
            <w:vAlign w:val="center"/>
          </w:tcPr>
          <w:p w14:paraId="5DD71D7F" w14:textId="47803A9A" w:rsidR="0038285E" w:rsidRDefault="0038285E" w:rsidP="0038285E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 xml:space="preserve">1 2 3 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是環形。</w:t>
            </w:r>
          </w:p>
        </w:tc>
      </w:tr>
    </w:tbl>
    <w:p w14:paraId="62EB7199" w14:textId="7D5ACA6A" w:rsid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8285E" w14:paraId="773B57C1" w14:textId="77777777" w:rsidTr="00366EA9">
        <w:tc>
          <w:tcPr>
            <w:tcW w:w="2765" w:type="dxa"/>
            <w:vAlign w:val="center"/>
          </w:tcPr>
          <w:p w14:paraId="5CFFD63A" w14:textId="2B3889D7" w:rsidR="0038285E" w:rsidRDefault="0038285E" w:rsidP="0038285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eastAsia="新細明體" w:hAnsi="Times New Roman" w:cs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 wp14:anchorId="330CD9CB" wp14:editId="0F0C0EAD">
                  <wp:extent cx="928800" cy="576000"/>
                  <wp:effectExtent l="0" t="0" r="508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5" w:type="dxa"/>
            <w:vAlign w:val="center"/>
          </w:tcPr>
          <w:p w14:paraId="5DCA5499" w14:textId="5C9BB2BA" w:rsidR="0038285E" w:rsidRDefault="0038285E" w:rsidP="0038285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eastAsia="新細明體" w:hAnsi="Times New Roman" w:cs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 wp14:anchorId="5C246608" wp14:editId="7B6B2049">
                  <wp:extent cx="795600" cy="799200"/>
                  <wp:effectExtent l="0" t="0" r="5080" b="127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vAlign w:val="center"/>
          </w:tcPr>
          <w:p w14:paraId="361C5024" w14:textId="57C2997D" w:rsidR="0038285E" w:rsidRDefault="0038285E" w:rsidP="0038285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eastAsia="新細明體" w:hAnsi="Times New Roman" w:cs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 wp14:anchorId="5F872BBF" wp14:editId="5FA62855">
                  <wp:extent cx="806400" cy="795600"/>
                  <wp:effectExtent l="0" t="0" r="0" b="508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00" cy="7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285E" w14:paraId="3D838F18" w14:textId="77777777" w:rsidTr="00366EA9">
        <w:tc>
          <w:tcPr>
            <w:tcW w:w="2765" w:type="dxa"/>
            <w:vAlign w:val="center"/>
          </w:tcPr>
          <w:p w14:paraId="3AA28FC8" w14:textId="04663EF1" w:rsidR="0038285E" w:rsidRDefault="0038285E" w:rsidP="0038285E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 xml:space="preserve">2 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與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 xml:space="preserve"> 3 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缺一邊</w:t>
            </w:r>
          </w:p>
        </w:tc>
        <w:tc>
          <w:tcPr>
            <w:tcW w:w="2765" w:type="dxa"/>
            <w:vAlign w:val="center"/>
          </w:tcPr>
          <w:p w14:paraId="0972D17D" w14:textId="618952E7" w:rsidR="0038285E" w:rsidRDefault="0038285E" w:rsidP="0038285E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 xml:space="preserve">1 2 3 4 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是環形。</w:t>
            </w:r>
          </w:p>
        </w:tc>
        <w:tc>
          <w:tcPr>
            <w:tcW w:w="2766" w:type="dxa"/>
            <w:vAlign w:val="center"/>
          </w:tcPr>
          <w:p w14:paraId="14DB561F" w14:textId="6C3E6053" w:rsidR="0038285E" w:rsidRDefault="0038285E" w:rsidP="0038285E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不是環形。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br/>
              <w:t xml:space="preserve">2 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與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 xml:space="preserve"> 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4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 xml:space="preserve"> </w:t>
            </w:r>
            <w:r w:rsidRPr="00BE78FF">
              <w:rPr>
                <w:rFonts w:ascii="Times New Roman" w:eastAsia="新細明體" w:hAnsi="Times New Roman" w:cs="Times New Roman"/>
                <w:color w:val="000000"/>
                <w:kern w:val="0"/>
                <w:sz w:val="27"/>
                <w:szCs w:val="27"/>
              </w:rPr>
              <w:t>，三個邊。</w:t>
            </w:r>
          </w:p>
        </w:tc>
      </w:tr>
    </w:tbl>
    <w:p w14:paraId="1F143401" w14:textId="651BC8A0" w:rsidR="0038285E" w:rsidRDefault="0038285E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2974C323" w14:textId="77777777" w:rsidR="00395CA9" w:rsidRDefault="0038285E" w:rsidP="0038285E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38285E">
        <w:rPr>
          <w:rFonts w:ascii="微軟正黑體" w:eastAsia="微軟正黑體" w:hAnsi="微軟正黑體" w:hint="eastAsia"/>
          <w:szCs w:val="24"/>
        </w:rPr>
        <w:t xml:space="preserve">第一列包含兩個整數 </w:t>
      </w:r>
      <w:r w:rsidRPr="00395CA9">
        <w:rPr>
          <w:rFonts w:ascii="Cambria Math" w:eastAsia="微軟正黑體" w:hAnsi="Cambria Math"/>
          <w:i/>
          <w:iCs/>
          <w:szCs w:val="24"/>
        </w:rPr>
        <w:t>n</w:t>
      </w:r>
      <w:r w:rsidRPr="0038285E">
        <w:rPr>
          <w:rFonts w:ascii="微軟正黑體" w:eastAsia="微軟正黑體" w:hAnsi="微軟正黑體" w:hint="eastAsia"/>
          <w:szCs w:val="24"/>
        </w:rPr>
        <w:t xml:space="preserve"> 和 </w:t>
      </w:r>
      <w:r w:rsidRPr="00395CA9">
        <w:rPr>
          <w:rFonts w:ascii="Cambria Math" w:eastAsia="微軟正黑體" w:hAnsi="Cambria Math"/>
          <w:i/>
          <w:iCs/>
          <w:szCs w:val="24"/>
        </w:rPr>
        <w:t>m</w:t>
      </w:r>
      <w:r w:rsidRPr="0038285E">
        <w:rPr>
          <w:rFonts w:ascii="微軟正黑體" w:eastAsia="微軟正黑體" w:hAnsi="微軟正黑體" w:hint="eastAsia"/>
          <w:szCs w:val="24"/>
        </w:rPr>
        <w:t>，（</w:t>
      </w:r>
      <m:oMath>
        <m:r>
          <w:rPr>
            <w:rFonts w:ascii="Cambria Math" w:eastAsia="微軟正黑體" w:hAnsi="Cambria Math" w:hint="eastAsia"/>
            <w:szCs w:val="24"/>
          </w:rPr>
          <m:t>2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200</m:t>
        </m:r>
      </m:oMath>
      <w:r w:rsidRPr="0038285E">
        <w:rPr>
          <w:rFonts w:ascii="微軟正黑體" w:eastAsia="微軟正黑體" w:hAnsi="微軟正黑體" w:hint="eastAsia"/>
          <w:szCs w:val="24"/>
        </w:rPr>
        <w:t>,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m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200</m:t>
        </m:r>
      </m:oMath>
      <w:r w:rsidRPr="0038285E">
        <w:rPr>
          <w:rFonts w:ascii="微軟正黑體" w:eastAsia="微軟正黑體" w:hAnsi="微軟正黑體" w:hint="eastAsia"/>
          <w:szCs w:val="24"/>
        </w:rPr>
        <w:t>）分別代表地區數量和交通路線數量。</w:t>
      </w:r>
    </w:p>
    <w:p w14:paraId="23BE7638" w14:textId="5AAC51BC" w:rsidR="0038285E" w:rsidRDefault="0038285E" w:rsidP="0038285E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38285E">
        <w:rPr>
          <w:rFonts w:ascii="微軟正黑體" w:eastAsia="微軟正黑體" w:hAnsi="微軟正黑體" w:hint="eastAsia"/>
          <w:szCs w:val="24"/>
        </w:rPr>
        <w:t xml:space="preserve">接下來的 </w:t>
      </w:r>
      <w:r w:rsidR="00395CA9" w:rsidRPr="00395CA9">
        <w:rPr>
          <w:rFonts w:ascii="Cambria Math" w:eastAsia="微軟正黑體" w:hAnsi="Cambria Math"/>
          <w:i/>
          <w:iCs/>
          <w:szCs w:val="24"/>
        </w:rPr>
        <w:t>m</w:t>
      </w:r>
      <w:r w:rsidRPr="0038285E">
        <w:rPr>
          <w:rFonts w:ascii="微軟正黑體" w:eastAsia="微軟正黑體" w:hAnsi="微軟正黑體" w:hint="eastAsia"/>
          <w:szCs w:val="24"/>
        </w:rPr>
        <w:t xml:space="preserve"> 列，每行包含一對整數 </w:t>
      </w:r>
      <w:r w:rsidRPr="00395CA9">
        <w:rPr>
          <w:rFonts w:ascii="Cambria Math" w:eastAsia="微軟正黑體" w:hAnsi="Cambria Math"/>
          <w:i/>
          <w:iCs/>
          <w:szCs w:val="24"/>
        </w:rPr>
        <w:t>v</w:t>
      </w:r>
      <w:r w:rsidR="00395CA9" w:rsidRPr="00395CA9">
        <w:rPr>
          <w:rFonts w:ascii="Cambria Math" w:eastAsia="微軟正黑體" w:hAnsi="Cambria Math"/>
          <w:i/>
          <w:iCs/>
          <w:szCs w:val="24"/>
          <w:vertAlign w:val="subscript"/>
        </w:rPr>
        <w:t>i</w:t>
      </w:r>
      <w:r w:rsidRPr="0038285E">
        <w:rPr>
          <w:rFonts w:ascii="微軟正黑體" w:eastAsia="微軟正黑體" w:hAnsi="微軟正黑體" w:hint="eastAsia"/>
          <w:szCs w:val="24"/>
        </w:rPr>
        <w:t xml:space="preserve"> 和 </w:t>
      </w:r>
      <w:proofErr w:type="spellStart"/>
      <w:r w:rsidRPr="00395CA9">
        <w:rPr>
          <w:rFonts w:ascii="Cambria Math" w:eastAsia="微軟正黑體" w:hAnsi="Cambria Math"/>
          <w:i/>
          <w:iCs/>
          <w:szCs w:val="24"/>
        </w:rPr>
        <w:t>u</w:t>
      </w:r>
      <w:r w:rsidR="00395CA9" w:rsidRPr="00395CA9">
        <w:rPr>
          <w:rFonts w:ascii="Cambria Math" w:eastAsia="微軟正黑體" w:hAnsi="Cambria Math"/>
          <w:i/>
          <w:iCs/>
          <w:szCs w:val="24"/>
          <w:vertAlign w:val="subscript"/>
        </w:rPr>
        <w:t>i</w:t>
      </w:r>
      <w:proofErr w:type="spellEnd"/>
      <w:r w:rsidRPr="0038285E">
        <w:rPr>
          <w:rFonts w:ascii="微軟正黑體" w:eastAsia="微軟正黑體" w:hAnsi="微軟正黑體" w:hint="eastAsia"/>
          <w:szCs w:val="24"/>
        </w:rPr>
        <w:t>，（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 w:hint="eastAsia"/>
                <w:szCs w:val="24"/>
              </w:rPr>
              <m:t>v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 xml:space="preserve"> </m:t>
        </m:r>
        <m:r>
          <w:rPr>
            <w:rFonts w:ascii="Cambria Math" w:eastAsia="微軟正黑體" w:hAnsi="Cambria Math" w:hint="eastAsia"/>
            <w:szCs w:val="24"/>
          </w:rPr>
          <m:t>,</m:t>
        </m:r>
        <m:r>
          <w:rPr>
            <w:rFonts w:ascii="Cambria Math" w:eastAsia="微軟正黑體" w:hAnsi="Cambria Math"/>
            <w:szCs w:val="24"/>
          </w:rPr>
          <m:t xml:space="preserve">  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 w:hint="eastAsia"/>
                <w:szCs w:val="24"/>
              </w:rPr>
              <m:t>u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n,</m:t>
        </m:r>
        <m:r>
          <w:rPr>
            <w:rFonts w:ascii="Cambria Math" w:eastAsia="微軟正黑體" w:hAnsi="Cambria Math"/>
            <w:szCs w:val="24"/>
          </w:rPr>
          <m:t xml:space="preserve">  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 w:hint="eastAsia"/>
                <w:szCs w:val="24"/>
              </w:rPr>
              <m:t>v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>≠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 w:hint="eastAsia"/>
                <w:szCs w:val="24"/>
              </w:rPr>
              <m:t>u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</m:oMath>
      <w:r w:rsidRPr="0038285E">
        <w:rPr>
          <w:rFonts w:ascii="微軟正黑體" w:eastAsia="微軟正黑體" w:hAnsi="微軟正黑體" w:hint="eastAsia"/>
          <w:szCs w:val="24"/>
        </w:rPr>
        <w:t xml:space="preserve">），表示地區 </w:t>
      </w:r>
      <w:r w:rsidRPr="00DE1DB8">
        <w:rPr>
          <w:rFonts w:ascii="Cambria Math" w:eastAsia="微軟正黑體" w:hAnsi="Cambria Math"/>
          <w:i/>
          <w:iCs/>
          <w:szCs w:val="24"/>
        </w:rPr>
        <w:t>v</w:t>
      </w:r>
      <w:r w:rsidR="00DE1DB8" w:rsidRPr="00DE1DB8">
        <w:rPr>
          <w:rFonts w:ascii="Cambria Math" w:eastAsia="微軟正黑體" w:hAnsi="Cambria Math"/>
          <w:i/>
          <w:iCs/>
          <w:szCs w:val="24"/>
          <w:vertAlign w:val="subscript"/>
        </w:rPr>
        <w:t>i</w:t>
      </w:r>
      <w:r w:rsidRPr="0038285E">
        <w:rPr>
          <w:rFonts w:ascii="微軟正黑體" w:eastAsia="微軟正黑體" w:hAnsi="微軟正黑體" w:hint="eastAsia"/>
          <w:szCs w:val="24"/>
        </w:rPr>
        <w:t xml:space="preserve"> 和 </w:t>
      </w:r>
      <w:proofErr w:type="spellStart"/>
      <w:r w:rsidRPr="00DE1DB8">
        <w:rPr>
          <w:rFonts w:ascii="Cambria Math" w:eastAsia="微軟正黑體" w:hAnsi="Cambria Math"/>
          <w:i/>
          <w:iCs/>
          <w:szCs w:val="24"/>
        </w:rPr>
        <w:t>u</w:t>
      </w:r>
      <w:r w:rsidR="00DE1DB8" w:rsidRPr="00DE1DB8">
        <w:rPr>
          <w:rFonts w:ascii="Cambria Math" w:eastAsia="微軟正黑體" w:hAnsi="Cambria Math"/>
          <w:i/>
          <w:iCs/>
          <w:szCs w:val="24"/>
          <w:vertAlign w:val="subscript"/>
        </w:rPr>
        <w:t>i</w:t>
      </w:r>
      <w:proofErr w:type="spellEnd"/>
      <w:r w:rsidRPr="0038285E">
        <w:rPr>
          <w:rFonts w:ascii="微軟正黑體" w:eastAsia="微軟正黑體" w:hAnsi="微軟正黑體" w:hint="eastAsia"/>
          <w:szCs w:val="24"/>
        </w:rPr>
        <w:t xml:space="preserve"> 之間存在直接交通路線。保證輸入中不包含重複路線。</w:t>
      </w:r>
    </w:p>
    <w:p w14:paraId="6E2B357E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46EF5AC1" w14:textId="21EFD770" w:rsidR="00201218" w:rsidRDefault="0038285E" w:rsidP="0038285E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38285E">
        <w:rPr>
          <w:rFonts w:ascii="微軟正黑體" w:eastAsia="微軟正黑體" w:hAnsi="微軟正黑體" w:hint="eastAsia"/>
          <w:szCs w:val="24"/>
        </w:rPr>
        <w:t>輸出一個整數，代表環狀交通路線的數量。</w:t>
      </w:r>
      <w:r w:rsidR="00201218"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1005F3" w14:paraId="3BC9ED0B" w14:textId="77777777" w:rsidTr="00EF447C">
        <w:tc>
          <w:tcPr>
            <w:tcW w:w="2620" w:type="dxa"/>
          </w:tcPr>
          <w:p w14:paraId="7B3A79FD" w14:textId="01A49BA7" w:rsidR="001005F3" w:rsidRPr="004F1819" w:rsidRDefault="001005F3" w:rsidP="001005F3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5 4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3 5</w:t>
            </w:r>
          </w:p>
        </w:tc>
        <w:tc>
          <w:tcPr>
            <w:tcW w:w="2620" w:type="dxa"/>
          </w:tcPr>
          <w:p w14:paraId="0D66CCC2" w14:textId="22F3FC68" w:rsidR="001005F3" w:rsidRPr="004F1819" w:rsidRDefault="001005F3" w:rsidP="001005F3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1005F3" w14:paraId="528577E6" w14:textId="77777777" w:rsidTr="00356A0A">
        <w:tc>
          <w:tcPr>
            <w:tcW w:w="2620" w:type="dxa"/>
          </w:tcPr>
          <w:p w14:paraId="08018FAD" w14:textId="619C8E08" w:rsidR="001005F3" w:rsidRPr="004F1819" w:rsidRDefault="001005F3" w:rsidP="001005F3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17 15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1 8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1 12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5 11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11 9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9 15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15 5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4 13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3 13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4 3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10 16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7 10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16 7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14 3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14 4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17 6</w:t>
            </w:r>
          </w:p>
        </w:tc>
        <w:tc>
          <w:tcPr>
            <w:tcW w:w="2620" w:type="dxa"/>
          </w:tcPr>
          <w:p w14:paraId="547CCB06" w14:textId="4E01B7CD" w:rsidR="001005F3" w:rsidRPr="004F1819" w:rsidRDefault="001005F3" w:rsidP="001005F3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1005F3" w14:paraId="6E5FFFFD" w14:textId="77777777" w:rsidTr="007464A8">
        <w:tc>
          <w:tcPr>
            <w:tcW w:w="2620" w:type="dxa"/>
          </w:tcPr>
          <w:p w14:paraId="23876433" w14:textId="77F21CF6" w:rsidR="001005F3" w:rsidRPr="004F1819" w:rsidRDefault="001005F3" w:rsidP="001005F3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1 4</w:t>
            </w:r>
          </w:p>
        </w:tc>
        <w:tc>
          <w:tcPr>
            <w:tcW w:w="2620" w:type="dxa"/>
          </w:tcPr>
          <w:p w14:paraId="1C1BB79F" w14:textId="1E4E1124" w:rsidR="001005F3" w:rsidRPr="004F1819" w:rsidRDefault="001005F3" w:rsidP="001005F3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0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 w:rsidSect="0038285E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0205E" w14:textId="77777777" w:rsidR="00356941" w:rsidRDefault="00356941" w:rsidP="007464A8">
      <w:r>
        <w:separator/>
      </w:r>
    </w:p>
  </w:endnote>
  <w:endnote w:type="continuationSeparator" w:id="0">
    <w:p w14:paraId="273F716E" w14:textId="77777777" w:rsidR="00356941" w:rsidRDefault="00356941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3D9E" w14:textId="77777777" w:rsidR="00356941" w:rsidRDefault="00356941" w:rsidP="007464A8">
      <w:r>
        <w:separator/>
      </w:r>
    </w:p>
  </w:footnote>
  <w:footnote w:type="continuationSeparator" w:id="0">
    <w:p w14:paraId="0E655CFC" w14:textId="77777777" w:rsidR="00356941" w:rsidRDefault="00356941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1005F3"/>
    <w:rsid w:val="00201218"/>
    <w:rsid w:val="00356941"/>
    <w:rsid w:val="0038285E"/>
    <w:rsid w:val="00395CA9"/>
    <w:rsid w:val="004730BA"/>
    <w:rsid w:val="004F1819"/>
    <w:rsid w:val="00506CA9"/>
    <w:rsid w:val="007464A8"/>
    <w:rsid w:val="00786FDD"/>
    <w:rsid w:val="007B504A"/>
    <w:rsid w:val="00901FA5"/>
    <w:rsid w:val="00A2463A"/>
    <w:rsid w:val="00BE78FF"/>
    <w:rsid w:val="00C42B90"/>
    <w:rsid w:val="00DE1DB8"/>
    <w:rsid w:val="00E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3</cp:revision>
  <dcterms:created xsi:type="dcterms:W3CDTF">2024-11-29T23:32:00Z</dcterms:created>
  <dcterms:modified xsi:type="dcterms:W3CDTF">2024-11-30T06:02:00Z</dcterms:modified>
</cp:coreProperties>
</file>