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CE" w:rsidRPr="006116CE" w:rsidRDefault="006116CE" w:rsidP="006116CE">
      <w:pPr>
        <w:spacing w:line="480" w:lineRule="auto"/>
        <w:jc w:val="center"/>
        <w:textAlignment w:val="auto"/>
        <w:rPr>
          <w:rFonts w:ascii="標楷體" w:eastAsia="標楷體" w:hAnsi="標楷體"/>
          <w:b/>
          <w:color w:val="000000"/>
          <w:sz w:val="40"/>
          <w:szCs w:val="40"/>
        </w:rPr>
      </w:pPr>
      <w:bookmarkStart w:id="0" w:name="_Hlk442099009"/>
      <w:r w:rsidRPr="006116CE">
        <w:rPr>
          <w:rFonts w:ascii="標楷體" w:eastAsia="標楷體" w:hAnsi="標楷體" w:hint="eastAsia"/>
          <w:b/>
          <w:color w:val="000000"/>
          <w:sz w:val="40"/>
          <w:szCs w:val="40"/>
        </w:rPr>
        <w:t>高雄市議會109年『議長盃』桌球錦標賽</w:t>
      </w:r>
      <w:bookmarkEnd w:id="0"/>
      <w:r w:rsidRPr="006116CE">
        <w:rPr>
          <w:rFonts w:ascii="標楷體" w:eastAsia="標楷體" w:hAnsi="標楷體" w:hint="eastAsia"/>
          <w:b/>
          <w:color w:val="000000"/>
          <w:sz w:val="40"/>
          <w:szCs w:val="40"/>
        </w:rPr>
        <w:t>競賽規程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一、宗旨：打造運動島，提倡全民體育運動，促進交流、增強團結、切磋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球技，藉以提高桌球水準，增進身心健康，社會祥和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二、指導單位：高雄市政府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教育局</w:t>
      </w:r>
    </w:p>
    <w:p w:rsidR="0016544D" w:rsidRDefault="006116CE" w:rsidP="006116C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三、主辦單位：高雄市議會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高雄市體育會</w:t>
      </w:r>
      <w:r w:rsidR="00BB427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16544D" w:rsidRDefault="006116CE" w:rsidP="006116C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四、承辦單位：高雄市體育會桌球委員會</w:t>
      </w:r>
      <w:r w:rsidR="002029EC">
        <w:rPr>
          <w:rFonts w:ascii="標楷體" w:eastAsia="標楷體" w:hAnsi="標楷體"/>
          <w:color w:val="000000"/>
          <w:sz w:val="28"/>
          <w:szCs w:val="28"/>
        </w:rPr>
        <w:t xml:space="preserve">    </w:t>
      </w:r>
    </w:p>
    <w:p w:rsidR="0016544D" w:rsidRDefault="002029EC" w:rsidP="006116C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</w:t>
      </w:r>
      <w:r w:rsidR="00AF612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協辦單位：</w:t>
      </w:r>
      <w:r w:rsidR="00BB427E">
        <w:rPr>
          <w:rFonts w:ascii="標楷體" w:eastAsia="標楷體" w:hAnsi="標楷體"/>
          <w:color w:val="000000"/>
          <w:sz w:val="28"/>
          <w:szCs w:val="28"/>
        </w:rPr>
        <w:t>高雄市政府運動發展局</w:t>
      </w:r>
      <w:r w:rsidR="0076032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高雄市五甲國</w:t>
      </w:r>
      <w:r w:rsidR="00C31533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>小</w:t>
      </w:r>
      <w:r w:rsidR="00C3153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六、比賽日期：民國109年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日（星期六、日）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七、比賽地點：高雄市五甲國小體育館 (高雄市鳳山區五甲二路424號)</w:t>
      </w:r>
    </w:p>
    <w:p w:rsidR="00E36084" w:rsidRDefault="006116CE" w:rsidP="00E36084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八、報名方式：(一)自即日起至109年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36084">
        <w:rPr>
          <w:rFonts w:ascii="標楷體" w:eastAsia="標楷體" w:hAnsi="標楷體" w:hint="eastAsia"/>
          <w:color w:val="000000"/>
          <w:sz w:val="28"/>
          <w:szCs w:val="28"/>
        </w:rPr>
        <w:t>04日晚上十二時結束上網報名，</w:t>
      </w:r>
    </w:p>
    <w:p w:rsidR="00E36084" w:rsidRPr="00E36084" w:rsidRDefault="00E36084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　　　　</w:t>
      </w:r>
      <w:r w:rsidRPr="00E36084">
        <w:rPr>
          <w:rFonts w:ascii="標楷體" w:eastAsia="標楷體" w:hAnsi="標楷體" w:hint="eastAsia"/>
          <w:color w:val="000000"/>
          <w:sz w:val="28"/>
          <w:szCs w:val="28"/>
        </w:rPr>
        <w:t>經報名註冊後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，隊職員選手一律不得增加或變更</w:t>
      </w:r>
    </w:p>
    <w:p w:rsidR="00E36084" w:rsidRPr="006116CE" w:rsidRDefault="00E36084" w:rsidP="00E36084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　　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(二)一律採用網路報名方式辦理(請勿來電報名與郵寄或紙</w:t>
      </w:r>
    </w:p>
    <w:p w:rsidR="00E36084" w:rsidRPr="00E36084" w:rsidRDefault="00E36084" w:rsidP="00E36084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　　　　本報名一律不接受</w:t>
      </w:r>
      <w:r w:rsidRPr="006116CE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，請盡早報名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1.報名網址:</w:t>
      </w:r>
      <w:hyperlink r:id="rId7" w:history="1">
        <w:r w:rsidRPr="006116CE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http://www.bsaila.com.tw/cup/index.aspx?bsid=153138</w:t>
        </w:r>
      </w:hyperlink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2.高雄市體育會桌球委員會網址:</w:t>
      </w:r>
      <w:r w:rsidRPr="006116CE">
        <w:t xml:space="preserve"> </w:t>
      </w:r>
      <w:hyperlink r:id="rId8" w:history="1">
        <w:r w:rsidRPr="006116CE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https://www.facebook.com/KTTC.tw/</w:t>
        </w:r>
      </w:hyperlink>
    </w:p>
    <w:p w:rsid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※聯絡人:曾昱霖總幹事   　手機：0963-188-754</w:t>
      </w:r>
    </w:p>
    <w:p w:rsidR="00E36084" w:rsidRPr="006116CE" w:rsidRDefault="00E36084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 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吳柏廷先生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BA1699" w:rsidRPr="00BA1699">
        <w:rPr>
          <w:rFonts w:ascii="標楷體" w:eastAsia="標楷體" w:hAnsi="標楷體" w:hint="eastAsia"/>
          <w:color w:val="000000"/>
          <w:sz w:val="28"/>
          <w:szCs w:val="28"/>
        </w:rPr>
        <w:t>手機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0971-211-862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※如有報名系統操作問題可至報名網址內的報名專區－問題反映填寫，</w:t>
      </w:r>
    </w:p>
    <w:p w:rsidR="006116CE" w:rsidRPr="00E36084" w:rsidRDefault="006116CE" w:rsidP="00E36084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或來信至</w:t>
      </w:r>
      <w:r w:rsidRPr="006116CE">
        <w:rPr>
          <w:rFonts w:ascii="標楷體" w:eastAsia="標楷體" w:hAnsi="標楷體" w:hint="eastAsia"/>
          <w:color w:val="00B0F0"/>
          <w:sz w:val="28"/>
          <w:szCs w:val="28"/>
          <w:u w:val="single"/>
        </w:rPr>
        <w:t>410233035@mail.nknu.edu.tw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※比賽資訊請隨時閱覽上述兩個網址內之最新發布事宜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6116CE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比賽組別及參加資格：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(一)單打組：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　　1.府會首長及民意代表男、女單打組：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　(1)高雄市議會：議長、副議長、秘書長、副秘書長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　(2)高雄市政府：市長、副市長、秘書長、副秘書長、局(處)長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　　　(3)民意代表組:高雄市議會議員、高雄地區立法委員、及得邀請友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 好縣市議會議員</w:t>
      </w:r>
    </w:p>
    <w:p w:rsidR="006116CE" w:rsidRPr="006116CE" w:rsidRDefault="006116CE" w:rsidP="006116CE">
      <w:pPr>
        <w:spacing w:line="360" w:lineRule="auto"/>
        <w:jc w:val="both"/>
        <w:textAlignment w:val="auto"/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6116CE">
        <w:rPr>
          <w:rFonts w:ascii="標楷體" w:eastAsia="標楷體" w:hAnsi="標楷體" w:hint="eastAsia"/>
          <w:sz w:val="28"/>
          <w:szCs w:val="28"/>
        </w:rPr>
        <w:t>2.機關學校首長組：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    (1)高雄市政府：副(處)局長、區長、督察長、分局長。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    (2)學校校長組：高雄市公私立大學、中學、小學校長，公私立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　　　　　　　　　　　幼稚園園長。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以上二組個人單打退休人員亦可　　　　　　　　　　　　　　　　　　　　　　　　</w:t>
      </w:r>
    </w:p>
    <w:p w:rsidR="006116CE" w:rsidRPr="006116CE" w:rsidRDefault="006116CE" w:rsidP="006116CE">
      <w:pPr>
        <w:spacing w:line="360" w:lineRule="auto"/>
        <w:jc w:val="both"/>
        <w:textAlignment w:val="auto"/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參加】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(二)親子雙打組：具高中以下學生身分之學童可與父母、祖父母或外祖父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              母，報名參加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(三)團體組： </w:t>
      </w:r>
    </w:p>
    <w:p w:rsidR="006116CE" w:rsidRPr="006116CE" w:rsidRDefault="006116CE" w:rsidP="006116CE">
      <w:pPr>
        <w:spacing w:line="360" w:lineRule="auto"/>
        <w:ind w:left="545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(1)議會邀請組。由高雄市議會邀請友好縣、市議會，組隊比賽</w:t>
      </w:r>
    </w:p>
    <w:p w:rsidR="006116CE" w:rsidRPr="006116CE" w:rsidRDefault="006116CE" w:rsidP="006116CE">
      <w:pPr>
        <w:spacing w:line="360" w:lineRule="auto"/>
        <w:ind w:left="1120" w:hangingChars="400" w:hanging="112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(2)機關男、女子團體組：辦理本市有關業務之 機關、公營事業機關均</w:t>
      </w:r>
    </w:p>
    <w:p w:rsidR="006116CE" w:rsidRPr="006116CE" w:rsidRDefault="006116CE" w:rsidP="006116CE">
      <w:pPr>
        <w:spacing w:line="360" w:lineRule="auto"/>
        <w:ind w:left="1120" w:hangingChars="400" w:hanging="112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可組隊參加，每機關限男女各一隊（機關派在他縣市服務者不得報</w:t>
      </w:r>
    </w:p>
    <w:p w:rsidR="006116CE" w:rsidRPr="006116CE" w:rsidRDefault="006116CE" w:rsidP="006116CE">
      <w:pPr>
        <w:spacing w:line="360" w:lineRule="auto"/>
        <w:ind w:left="1120" w:hangingChars="400" w:hanging="112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名）。本市府所轄機關以局、處名義報名參加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(3)學校男、女教職員團體組：凡在本市之公私立學校（含幼稚園）在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職之男女教職員、代理老師，均可組隊參加，每校最多可組男、女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子各一隊（實習老師、代課老師、替代役男不得參加）</w:t>
      </w:r>
    </w:p>
    <w:p w:rsidR="006116CE" w:rsidRPr="006116CE" w:rsidRDefault="006116CE" w:rsidP="006116CE">
      <w:pPr>
        <w:spacing w:line="360" w:lineRule="auto"/>
        <w:ind w:left="1400" w:hangingChars="500" w:hanging="140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 ◎以上二組參加報名員工或臨時人員均以民國109年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08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01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日前到職為限，市內正式編制人員調動者不受此限制，本市及教育部核定有案之編制內員工擔任教練者可以參加，非編制內之聘任教練及無隸屬關係之機關或單位，不可以報名參加；退休人員可代表退休前原單位參加</w:t>
      </w:r>
    </w:p>
    <w:p w:rsidR="006116CE" w:rsidRPr="006116CE" w:rsidRDefault="006116CE" w:rsidP="006116CE">
      <w:pPr>
        <w:spacing w:line="360" w:lineRule="auto"/>
        <w:ind w:left="1120" w:hangingChars="400" w:hanging="112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(4)國小學童男、女團體高年級組：本市之公私立學校五、六年級學童</w:t>
      </w:r>
    </w:p>
    <w:p w:rsidR="006116CE" w:rsidRPr="006116CE" w:rsidRDefault="006116CE" w:rsidP="006116CE">
      <w:pPr>
        <w:spacing w:line="360" w:lineRule="auto"/>
        <w:ind w:left="1120" w:hangingChars="400" w:hanging="112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組隊參加，每校最多限報ㄧ隊    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(5)國小學童男、女團體中年級組：本市之公私立學校四年級以下學童  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 組隊參加，每校最多限報ㄧ隊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(6)國中男、女團體組：就讀本市公私立國中學生組隊參加，每校男、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女各限報一隊                         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(7)社會男、女子團體組：愛好桌球運動者自由組隊參加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(8)壯年男子團體組：民國69年次以前出生者，40歲以上組隊參加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(9)長青男子團體組：民國54年次以前出生者，55歲以上組隊參加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(10)松柏男子團體組：民國44年次以前出生者，65歲以上組隊參加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(11)壯年女子團體組：民國74年次以前出生者，35歲以上組隊參加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(12)長青女子團體組：民國54年次以前出生者，55歲以上組隊參加</w:t>
      </w:r>
    </w:p>
    <w:p w:rsidR="006116CE" w:rsidRPr="006116CE" w:rsidRDefault="006116CE" w:rsidP="006116CE">
      <w:pPr>
        <w:spacing w:line="360" w:lineRule="auto"/>
        <w:ind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(13)松柏女子團體組：民國44年次以前出生者，65歲以上組隊參加   </w:t>
      </w:r>
    </w:p>
    <w:p w:rsidR="006116CE" w:rsidRPr="006116CE" w:rsidRDefault="006116CE" w:rsidP="006116CE">
      <w:pPr>
        <w:spacing w:line="360" w:lineRule="auto"/>
        <w:ind w:left="840" w:hanging="84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十、抽籤：中華民國109年</w:t>
      </w:r>
      <w:r w:rsidR="00070B6C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36084">
        <w:rPr>
          <w:rFonts w:ascii="標楷體" w:eastAsia="標楷體" w:hAnsi="標楷體" w:hint="eastAsia"/>
          <w:color w:val="000000"/>
          <w:sz w:val="28"/>
          <w:szCs w:val="28"/>
        </w:rPr>
        <w:t>11日（星期五</w:t>
      </w:r>
      <w:r w:rsidR="00453B77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統一由主辦單位代理抽籤　　</w:t>
      </w:r>
    </w:p>
    <w:p w:rsidR="006116CE" w:rsidRPr="006116CE" w:rsidRDefault="006116CE" w:rsidP="006116CE">
      <w:pPr>
        <w:spacing w:line="360" w:lineRule="auto"/>
        <w:ind w:left="840" w:hanging="84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※賽程圖暨時間表會在抽籤後數天，於本次報名網址內公告，並同步發</w:t>
      </w:r>
    </w:p>
    <w:p w:rsidR="006116CE" w:rsidRPr="006116CE" w:rsidRDefault="006116CE" w:rsidP="006116CE">
      <w:pPr>
        <w:spacing w:line="360" w:lineRule="auto"/>
        <w:ind w:left="280" w:hangingChars="100" w:hanging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　布於高雄市體育會桌球委員會臉書專頁，敬請隨時注意比賽相關訊息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十一、比賽方式：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(1)視參加隊（人）數多寡，由大會抽籤前宣佈之。報名未滿4隊大會得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取消該組比賽或併入他組比賽。團體組：每場比賽採四單一雙六人五    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分制（單、單、雙、單、單），各組單、雙打均不得重複出賽，團體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賽及個人單打賽均採五局三勝制（每局11分制）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(2)每隊報名人數領隊一人、教練至多二人，隊長、隊員不得超過8人(領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隊及教練不可下場)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(3)機關、學校組如未組女子團體組者，女性得報名參加男子團體組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(4)國小團體組若女生隊人數籌組不足，可女報男隊，上限一隊兩名女生，</w:t>
      </w:r>
    </w:p>
    <w:p w:rsidR="006116CE" w:rsidRPr="006116CE" w:rsidRDefault="006116CE" w:rsidP="006116CE">
      <w:pPr>
        <w:spacing w:line="360" w:lineRule="auto"/>
        <w:ind w:firstLineChars="300" w:firstLine="84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限同校同年級比賽。反之，男生不得跨性別；國中組則不得男女混合</w:t>
      </w:r>
    </w:p>
    <w:p w:rsidR="006116CE" w:rsidRPr="006116CE" w:rsidRDefault="006116CE" w:rsidP="006116CE">
      <w:pPr>
        <w:spacing w:line="360" w:lineRule="auto"/>
        <w:ind w:firstLineChars="300" w:firstLine="84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組隊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(5)本次比賽團體組可跨組別參加比賽(議會人員參加邀請賽外，得再參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加其他一組比賽)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(6)本次比賽同一組別同單位限報二隊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lastRenderedPageBreak/>
        <w:t xml:space="preserve">　 (7)本次比賽同一組別，每人限報一隊，重複報名或違反上述規定者，取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　　　消其所有組別參賽資格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　(8)無故棄賽之隊伍大會不頒給獎勵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十三、比賽用球及球桌：採用中華桌協認定通過Nittaku三星白球40+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    （選手應穿著短袖上衣，短褲並不得穿著白色系列球衣出場比賽），　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　 並採中華桌協認定通過之比賽球檯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十四、獎勵：各組錄取冠、亞、季、殿軍，得視參加隊（人）數增、減名次， 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         贈送獎盃、及獎品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十五、開幕典禮於民國109年</w:t>
      </w:r>
      <w:r w:rsidR="00070B6C">
        <w:rPr>
          <w:rFonts w:ascii="標楷體" w:eastAsia="標楷體" w:hAnsi="標楷體" w:hint="eastAsia"/>
          <w:sz w:val="28"/>
          <w:szCs w:val="28"/>
        </w:rPr>
        <w:t>09</w:t>
      </w:r>
      <w:r w:rsidRPr="006116CE">
        <w:rPr>
          <w:rFonts w:ascii="標楷體" w:eastAsia="標楷體" w:hAnsi="標楷體" w:hint="eastAsia"/>
          <w:sz w:val="28"/>
          <w:szCs w:val="28"/>
        </w:rPr>
        <w:t>月</w:t>
      </w:r>
      <w:r w:rsidR="00070B6C">
        <w:rPr>
          <w:rFonts w:ascii="標楷體" w:eastAsia="標楷體" w:hAnsi="標楷體" w:hint="eastAsia"/>
          <w:sz w:val="28"/>
          <w:szCs w:val="28"/>
        </w:rPr>
        <w:t>26</w:t>
      </w:r>
      <w:r w:rsidRPr="006116CE">
        <w:rPr>
          <w:rFonts w:ascii="標楷體" w:eastAsia="標楷體" w:hAnsi="標楷體" w:hint="eastAsia"/>
          <w:sz w:val="28"/>
          <w:szCs w:val="28"/>
        </w:rPr>
        <w:t>日上午8時30分假五甲國小體育館舉行，</w:t>
      </w:r>
    </w:p>
    <w:p w:rsidR="006116CE" w:rsidRPr="006116CE" w:rsidRDefault="006116CE" w:rsidP="006116CE">
      <w:pPr>
        <w:spacing w:line="360" w:lineRule="auto"/>
        <w:ind w:firstLineChars="300" w:firstLine="84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請各隊（含個人組）於8時00分前至「報到處」辦理報到及領取比賽</w:t>
      </w:r>
    </w:p>
    <w:p w:rsidR="006116CE" w:rsidRPr="006116CE" w:rsidRDefault="006116CE" w:rsidP="006116CE">
      <w:pPr>
        <w:spacing w:line="360" w:lineRule="auto"/>
        <w:ind w:firstLineChars="300" w:firstLine="84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資料(不另行發文通知）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十六、參加比賽隊員應攜帶國民身分證及服務證</w:t>
      </w:r>
      <w:r w:rsidRPr="006116CE">
        <w:rPr>
          <w:rFonts w:ascii="微軟正黑體" w:eastAsia="微軟正黑體" w:hAnsi="微軟正黑體" w:hint="eastAsia"/>
          <w:sz w:val="28"/>
          <w:szCs w:val="28"/>
        </w:rPr>
        <w:t>(</w:t>
      </w:r>
      <w:r w:rsidRPr="006116CE">
        <w:rPr>
          <w:rFonts w:ascii="標楷體" w:eastAsia="標楷體" w:hAnsi="標楷體" w:hint="eastAsia"/>
          <w:sz w:val="28"/>
          <w:szCs w:val="28"/>
        </w:rPr>
        <w:t>工作證)</w:t>
      </w:r>
      <w:r w:rsidRPr="006116CE">
        <w:rPr>
          <w:rFonts w:ascii="微軟正黑體" w:eastAsia="微軟正黑體" w:hAnsi="微軟正黑體" w:hint="eastAsia"/>
          <w:sz w:val="28"/>
          <w:szCs w:val="28"/>
        </w:rPr>
        <w:t>、</w:t>
      </w:r>
      <w:r w:rsidRPr="006116CE">
        <w:rPr>
          <w:rFonts w:ascii="標楷體" w:eastAsia="標楷體" w:hAnsi="標楷體" w:hint="eastAsia"/>
          <w:sz w:val="28"/>
          <w:szCs w:val="28"/>
        </w:rPr>
        <w:t>學生證(在學證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   明)，以備爭議時證明用，若未攜帶者以棄權論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十七、比賽規則採用中華民國桌球協會審定之最新桌球規則。團體賽及個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   人單打賽均採五局三勝制（每局11分）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十八、申訴：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(1)</w:t>
      </w:r>
      <w:r w:rsidRPr="006116CE">
        <w:t xml:space="preserve"> </w:t>
      </w:r>
      <w:r w:rsidRPr="006116CE">
        <w:rPr>
          <w:rFonts w:ascii="標楷體" w:eastAsia="標楷體" w:hAnsi="標楷體" w:hint="eastAsia"/>
          <w:sz w:val="28"/>
          <w:szCs w:val="28"/>
        </w:rPr>
        <w:t>合法之申訴，應於該場比賽結束30分鐘內，以書面由領隊或教練向大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　 會審判委員會提出，並繳交保證金 5,000元，由審判委員會裁決，若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申訴成立時，退回保證金，否則充為大會比賽經費，其申訴以審判委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 員會之判決為終決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>(2)凡資格不符者如冒名頂替；同一組別跨隊重複報名者，只要填上出賽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　 名單，即視同出賽。經查證屬實，不論所代表隊伍出賽順序，即取消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　 該隊參賽資格，已賽之成績不予計算，亦不得重賽</w:t>
      </w:r>
    </w:p>
    <w:p w:rsidR="006116CE" w:rsidRPr="006116CE" w:rsidRDefault="006116CE" w:rsidP="006116CE">
      <w:pPr>
        <w:spacing w:line="360" w:lineRule="auto"/>
        <w:ind w:left="280" w:hangingChars="100" w:hanging="2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(3)比賽中之爭議如規則上有明文規定，應當場提出，裁判員判決為終決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6116CE">
        <w:rPr>
          <w:rFonts w:ascii="標楷體" w:eastAsia="標楷體" w:hAnsi="標楷體" w:hint="eastAsia"/>
          <w:sz w:val="28"/>
          <w:szCs w:val="28"/>
        </w:rPr>
        <w:t xml:space="preserve">  (4)球員應服從裁判之判決，否則大會取消其比賽資格</w:t>
      </w:r>
    </w:p>
    <w:p w:rsidR="00070B6C" w:rsidRDefault="00070B6C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十九、附則：</w:t>
      </w:r>
    </w:p>
    <w:p w:rsidR="006116CE" w:rsidRPr="006116CE" w:rsidRDefault="006116CE" w:rsidP="006116CE">
      <w:pPr>
        <w:widowControl w:val="0"/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(1)本賽事係列入高雄區十二年國教免試入學超額比序－高雄市競賽表現</w:t>
      </w:r>
    </w:p>
    <w:p w:rsidR="006116CE" w:rsidRPr="006116CE" w:rsidRDefault="006116CE" w:rsidP="006116CE">
      <w:pPr>
        <w:widowControl w:val="0"/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採計參考項目，尚須同時符合下列各項條件，方符合加分：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1.10</w:t>
      </w:r>
      <w:r w:rsidR="006F706C">
        <w:rPr>
          <w:rFonts w:ascii="標楷體" w:eastAsia="標楷體" w:hAnsi="標楷體"/>
          <w:color w:val="000000"/>
          <w:sz w:val="28"/>
          <w:szCs w:val="28"/>
        </w:rPr>
        <w:t>1</w:t>
      </w:r>
      <w:bookmarkStart w:id="1" w:name="_GoBack"/>
      <w:bookmarkEnd w:id="1"/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學年度起，納入加分之核獎項目及人數，以不超過報名隊伍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　　(人)1/3為限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2.須達6隊(至少3個不同單位)以上隊伍參賽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3.各運動競賽之項目及組別需達3隊(人)以上參加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(2)比賽中不接受選手臨時加項測驗成績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(3)本次比賽每人已投保300萬元公共責任意外險，如需個人意外險請自行</w:t>
      </w:r>
    </w:p>
    <w:p w:rsidR="006116CE" w:rsidRPr="006116CE" w:rsidRDefault="006116CE" w:rsidP="006116CE">
      <w:pPr>
        <w:spacing w:line="360" w:lineRule="auto"/>
        <w:ind w:firstLineChars="100" w:firstLine="2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 加保</w:t>
      </w:r>
    </w:p>
    <w:p w:rsidR="006116CE" w:rsidRP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 xml:space="preserve"> (4)任何訊息以網路上公佈為準</w:t>
      </w:r>
    </w:p>
    <w:p w:rsidR="006116CE" w:rsidRDefault="006116CE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116CE">
        <w:rPr>
          <w:rFonts w:ascii="標楷體" w:eastAsia="標楷體" w:hAnsi="標楷體" w:hint="eastAsia"/>
          <w:color w:val="000000"/>
          <w:sz w:val="28"/>
          <w:szCs w:val="28"/>
        </w:rPr>
        <w:t>二十、本競賽規程如有未盡事宜，得由主辦單位(網路上)隨時修訂公佈之</w:t>
      </w:r>
    </w:p>
    <w:p w:rsidR="00792971" w:rsidRPr="006116CE" w:rsidRDefault="00792971" w:rsidP="006116CE">
      <w:pPr>
        <w:spacing w:line="360" w:lineRule="auto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792971">
        <w:rPr>
          <w:rFonts w:ascii="標楷體" w:eastAsia="標楷體" w:hAnsi="標楷體" w:hint="eastAsia"/>
          <w:color w:val="000000"/>
          <w:sz w:val="28"/>
          <w:szCs w:val="28"/>
        </w:rPr>
        <w:t xml:space="preserve">二十一、本競賽規程經  年  月日高市運競字第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號函備查辦理</w:t>
      </w:r>
    </w:p>
    <w:p w:rsidR="0016544D" w:rsidRDefault="0016544D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04017" w:rsidRDefault="00004017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16544D" w:rsidRDefault="0016544D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sectPr w:rsidR="0016544D">
      <w:pgSz w:w="11906" w:h="16838"/>
      <w:pgMar w:top="136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D1" w:rsidRDefault="00765BD1">
      <w:r>
        <w:separator/>
      </w:r>
    </w:p>
  </w:endnote>
  <w:endnote w:type="continuationSeparator" w:id="0">
    <w:p w:rsidR="00765BD1" w:rsidRDefault="0076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D1" w:rsidRDefault="00765BD1">
      <w:r>
        <w:rPr>
          <w:color w:val="000000"/>
        </w:rPr>
        <w:separator/>
      </w:r>
    </w:p>
  </w:footnote>
  <w:footnote w:type="continuationSeparator" w:id="0">
    <w:p w:rsidR="00765BD1" w:rsidRDefault="0076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E27B5"/>
    <w:multiLevelType w:val="multilevel"/>
    <w:tmpl w:val="0FE62EFA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365A5C"/>
    <w:multiLevelType w:val="multilevel"/>
    <w:tmpl w:val="6E426CD6"/>
    <w:lvl w:ilvl="0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abstractNum w:abstractNumId="2" w15:restartNumberingAfterBreak="0">
    <w:nsid w:val="5EFF1E39"/>
    <w:multiLevelType w:val="multilevel"/>
    <w:tmpl w:val="3CFE6E82"/>
    <w:lvl w:ilvl="0">
      <w:start w:val="1"/>
      <w:numFmt w:val="decimal"/>
      <w:lvlText w:val="%1."/>
      <w:lvlJc w:val="left"/>
      <w:pPr>
        <w:ind w:left="1116" w:hanging="420"/>
      </w:pPr>
    </w:lvl>
    <w:lvl w:ilvl="1">
      <w:start w:val="1"/>
      <w:numFmt w:val="ideographTraditional"/>
      <w:lvlText w:val="%2、"/>
      <w:lvlJc w:val="left"/>
      <w:pPr>
        <w:ind w:left="1656" w:hanging="480"/>
      </w:pPr>
    </w:lvl>
    <w:lvl w:ilvl="2">
      <w:start w:val="1"/>
      <w:numFmt w:val="lowerRoman"/>
      <w:lvlText w:val="%3."/>
      <w:lvlJc w:val="right"/>
      <w:pPr>
        <w:ind w:left="2136" w:hanging="480"/>
      </w:pPr>
    </w:lvl>
    <w:lvl w:ilvl="3">
      <w:start w:val="1"/>
      <w:numFmt w:val="decimal"/>
      <w:lvlText w:val="%4."/>
      <w:lvlJc w:val="left"/>
      <w:pPr>
        <w:ind w:left="2616" w:hanging="480"/>
      </w:pPr>
    </w:lvl>
    <w:lvl w:ilvl="4">
      <w:start w:val="1"/>
      <w:numFmt w:val="ideographTraditional"/>
      <w:lvlText w:val="%5、"/>
      <w:lvlJc w:val="left"/>
      <w:pPr>
        <w:ind w:left="3096" w:hanging="480"/>
      </w:pPr>
    </w:lvl>
    <w:lvl w:ilvl="5">
      <w:start w:val="1"/>
      <w:numFmt w:val="lowerRoman"/>
      <w:lvlText w:val="%6."/>
      <w:lvlJc w:val="right"/>
      <w:pPr>
        <w:ind w:left="3576" w:hanging="480"/>
      </w:pPr>
    </w:lvl>
    <w:lvl w:ilvl="6">
      <w:start w:val="1"/>
      <w:numFmt w:val="decimal"/>
      <w:lvlText w:val="%7."/>
      <w:lvlJc w:val="left"/>
      <w:pPr>
        <w:ind w:left="4056" w:hanging="480"/>
      </w:pPr>
    </w:lvl>
    <w:lvl w:ilvl="7">
      <w:start w:val="1"/>
      <w:numFmt w:val="ideographTraditional"/>
      <w:lvlText w:val="%8、"/>
      <w:lvlJc w:val="left"/>
      <w:pPr>
        <w:ind w:left="4536" w:hanging="480"/>
      </w:pPr>
    </w:lvl>
    <w:lvl w:ilvl="8">
      <w:start w:val="1"/>
      <w:numFmt w:val="lowerRoman"/>
      <w:lvlText w:val="%9."/>
      <w:lvlJc w:val="right"/>
      <w:pPr>
        <w:ind w:left="5016" w:hanging="480"/>
      </w:pPr>
    </w:lvl>
  </w:abstractNum>
  <w:abstractNum w:abstractNumId="3" w15:restartNumberingAfterBreak="0">
    <w:nsid w:val="66D36983"/>
    <w:multiLevelType w:val="multilevel"/>
    <w:tmpl w:val="3BFA3B3E"/>
    <w:lvl w:ilvl="0">
      <w:start w:val="1"/>
      <w:numFmt w:val="taiwaneseCountingThousand"/>
      <w:lvlText w:val="（%1）"/>
      <w:lvlJc w:val="left"/>
      <w:pPr>
        <w:ind w:left="1265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05" w:hanging="480"/>
      </w:pPr>
    </w:lvl>
    <w:lvl w:ilvl="2">
      <w:start w:val="1"/>
      <w:numFmt w:val="lowerRoman"/>
      <w:lvlText w:val="%3."/>
      <w:lvlJc w:val="right"/>
      <w:pPr>
        <w:ind w:left="1985" w:hanging="480"/>
      </w:pPr>
    </w:lvl>
    <w:lvl w:ilvl="3">
      <w:start w:val="1"/>
      <w:numFmt w:val="decimal"/>
      <w:lvlText w:val="%4."/>
      <w:lvlJc w:val="left"/>
      <w:pPr>
        <w:ind w:left="2465" w:hanging="480"/>
      </w:pPr>
    </w:lvl>
    <w:lvl w:ilvl="4">
      <w:start w:val="1"/>
      <w:numFmt w:val="ideographTraditional"/>
      <w:lvlText w:val="%5、"/>
      <w:lvlJc w:val="left"/>
      <w:pPr>
        <w:ind w:left="2945" w:hanging="480"/>
      </w:pPr>
    </w:lvl>
    <w:lvl w:ilvl="5">
      <w:start w:val="1"/>
      <w:numFmt w:val="lowerRoman"/>
      <w:lvlText w:val="%6."/>
      <w:lvlJc w:val="right"/>
      <w:pPr>
        <w:ind w:left="3425" w:hanging="480"/>
      </w:pPr>
    </w:lvl>
    <w:lvl w:ilvl="6">
      <w:start w:val="1"/>
      <w:numFmt w:val="decimal"/>
      <w:lvlText w:val="%7."/>
      <w:lvlJc w:val="left"/>
      <w:pPr>
        <w:ind w:left="3905" w:hanging="480"/>
      </w:pPr>
    </w:lvl>
    <w:lvl w:ilvl="7">
      <w:start w:val="1"/>
      <w:numFmt w:val="ideographTraditional"/>
      <w:lvlText w:val="%8、"/>
      <w:lvlJc w:val="left"/>
      <w:pPr>
        <w:ind w:left="4385" w:hanging="480"/>
      </w:pPr>
    </w:lvl>
    <w:lvl w:ilvl="8">
      <w:start w:val="1"/>
      <w:numFmt w:val="lowerRoman"/>
      <w:lvlText w:val="%9."/>
      <w:lvlJc w:val="right"/>
      <w:pPr>
        <w:ind w:left="4865" w:hanging="480"/>
      </w:pPr>
    </w:lvl>
  </w:abstractNum>
  <w:abstractNum w:abstractNumId="4" w15:restartNumberingAfterBreak="0">
    <w:nsid w:val="707A3A48"/>
    <w:multiLevelType w:val="multilevel"/>
    <w:tmpl w:val="3BF20DD0"/>
    <w:lvl w:ilvl="0">
      <w:start w:val="1"/>
      <w:numFmt w:val="decimal"/>
      <w:lvlText w:val="%1."/>
      <w:lvlJc w:val="left"/>
      <w:pPr>
        <w:ind w:left="1522" w:hanging="360"/>
      </w:pPr>
    </w:lvl>
    <w:lvl w:ilvl="1">
      <w:start w:val="1"/>
      <w:numFmt w:val="ideographTraditional"/>
      <w:lvlText w:val="%2、"/>
      <w:lvlJc w:val="left"/>
      <w:pPr>
        <w:ind w:left="2122" w:hanging="480"/>
      </w:pPr>
    </w:lvl>
    <w:lvl w:ilvl="2">
      <w:start w:val="1"/>
      <w:numFmt w:val="lowerRoman"/>
      <w:lvlText w:val="%3."/>
      <w:lvlJc w:val="right"/>
      <w:pPr>
        <w:ind w:left="2602" w:hanging="480"/>
      </w:pPr>
    </w:lvl>
    <w:lvl w:ilvl="3">
      <w:start w:val="1"/>
      <w:numFmt w:val="decimal"/>
      <w:lvlText w:val="%4."/>
      <w:lvlJc w:val="left"/>
      <w:pPr>
        <w:ind w:left="3082" w:hanging="480"/>
      </w:pPr>
    </w:lvl>
    <w:lvl w:ilvl="4">
      <w:start w:val="1"/>
      <w:numFmt w:val="ideographTraditional"/>
      <w:lvlText w:val="%5、"/>
      <w:lvlJc w:val="left"/>
      <w:pPr>
        <w:ind w:left="3562" w:hanging="480"/>
      </w:pPr>
    </w:lvl>
    <w:lvl w:ilvl="5">
      <w:start w:val="1"/>
      <w:numFmt w:val="lowerRoman"/>
      <w:lvlText w:val="%6."/>
      <w:lvlJc w:val="right"/>
      <w:pPr>
        <w:ind w:left="4042" w:hanging="480"/>
      </w:pPr>
    </w:lvl>
    <w:lvl w:ilvl="6">
      <w:start w:val="1"/>
      <w:numFmt w:val="decimal"/>
      <w:lvlText w:val="%7."/>
      <w:lvlJc w:val="left"/>
      <w:pPr>
        <w:ind w:left="4522" w:hanging="480"/>
      </w:pPr>
    </w:lvl>
    <w:lvl w:ilvl="7">
      <w:start w:val="1"/>
      <w:numFmt w:val="ideographTraditional"/>
      <w:lvlText w:val="%8、"/>
      <w:lvlJc w:val="left"/>
      <w:pPr>
        <w:ind w:left="5002" w:hanging="480"/>
      </w:pPr>
    </w:lvl>
    <w:lvl w:ilvl="8">
      <w:start w:val="1"/>
      <w:numFmt w:val="lowerRoman"/>
      <w:lvlText w:val="%9."/>
      <w:lvlJc w:val="right"/>
      <w:pPr>
        <w:ind w:left="5482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4D"/>
    <w:rsid w:val="00004017"/>
    <w:rsid w:val="00070B6C"/>
    <w:rsid w:val="000D21C9"/>
    <w:rsid w:val="000F4989"/>
    <w:rsid w:val="001537EE"/>
    <w:rsid w:val="0016544D"/>
    <w:rsid w:val="002029EC"/>
    <w:rsid w:val="002A2031"/>
    <w:rsid w:val="003B58B4"/>
    <w:rsid w:val="00411122"/>
    <w:rsid w:val="00453B77"/>
    <w:rsid w:val="00540CE8"/>
    <w:rsid w:val="005528ED"/>
    <w:rsid w:val="005C411F"/>
    <w:rsid w:val="005E4F42"/>
    <w:rsid w:val="006116CE"/>
    <w:rsid w:val="00652FFB"/>
    <w:rsid w:val="006B0328"/>
    <w:rsid w:val="006F706C"/>
    <w:rsid w:val="00735DCE"/>
    <w:rsid w:val="0076032B"/>
    <w:rsid w:val="00765BD1"/>
    <w:rsid w:val="00792971"/>
    <w:rsid w:val="0079399D"/>
    <w:rsid w:val="00796ED8"/>
    <w:rsid w:val="008A48DA"/>
    <w:rsid w:val="00A60980"/>
    <w:rsid w:val="00AE0223"/>
    <w:rsid w:val="00AF6128"/>
    <w:rsid w:val="00B85E5A"/>
    <w:rsid w:val="00BA1699"/>
    <w:rsid w:val="00BB427E"/>
    <w:rsid w:val="00BC6117"/>
    <w:rsid w:val="00C14BB6"/>
    <w:rsid w:val="00C31533"/>
    <w:rsid w:val="00CB75DD"/>
    <w:rsid w:val="00D313BC"/>
    <w:rsid w:val="00DA48B8"/>
    <w:rsid w:val="00E36084"/>
    <w:rsid w:val="00E51771"/>
    <w:rsid w:val="00E76061"/>
    <w:rsid w:val="00E9651D"/>
    <w:rsid w:val="00EC546F"/>
    <w:rsid w:val="00ED17E0"/>
    <w:rsid w:val="00EF35C7"/>
    <w:rsid w:val="00F0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85A26"/>
  <w15:docId w15:val="{476B4068-B93C-4B13-BD90-4CEAD24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細明體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細明體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細明體" w:hAnsi="Cambria"/>
      <w:b/>
      <w:bCs/>
      <w:color w:val="4F81BD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細明體" w:hAnsi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200"/>
      <w:outlineLvl w:val="4"/>
    </w:pPr>
    <w:rPr>
      <w:rFonts w:ascii="Cambria" w:eastAsia="細明體" w:hAnsi="Cambria"/>
      <w:color w:val="243F60"/>
    </w:rPr>
  </w:style>
  <w:style w:type="paragraph" w:styleId="6">
    <w:name w:val="heading 6"/>
    <w:basedOn w:val="a"/>
    <w:next w:val="a"/>
    <w:pPr>
      <w:keepNext/>
      <w:keepLines/>
      <w:spacing w:before="200"/>
      <w:outlineLvl w:val="5"/>
    </w:pPr>
    <w:rPr>
      <w:rFonts w:ascii="Cambria" w:eastAsia="細明體" w:hAnsi="Cambria"/>
      <w:i/>
      <w:iCs/>
      <w:color w:val="243F60"/>
    </w:rPr>
  </w:style>
  <w:style w:type="paragraph" w:styleId="7">
    <w:name w:val="heading 7"/>
    <w:basedOn w:val="a"/>
    <w:next w:val="a"/>
    <w:pPr>
      <w:keepNext/>
      <w:keepLines/>
      <w:spacing w:before="200"/>
      <w:outlineLvl w:val="6"/>
    </w:pPr>
    <w:rPr>
      <w:rFonts w:ascii="Cambria" w:eastAsia="細明體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spacing w:before="200"/>
      <w:outlineLvl w:val="7"/>
    </w:pPr>
    <w:rPr>
      <w:rFonts w:ascii="Cambria" w:eastAsia="細明體" w:hAnsi="Cambria"/>
      <w:color w:val="404040"/>
      <w:sz w:val="20"/>
      <w:szCs w:val="20"/>
    </w:rPr>
  </w:style>
  <w:style w:type="paragraph" w:styleId="9">
    <w:name w:val="heading 9"/>
    <w:basedOn w:val="a"/>
    <w:next w:val="a"/>
    <w:pPr>
      <w:keepNext/>
      <w:keepLines/>
      <w:spacing w:before="200"/>
      <w:outlineLvl w:val="8"/>
    </w:pPr>
    <w:rPr>
      <w:rFonts w:ascii="Cambria" w:eastAsia="細明體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</w:style>
  <w:style w:type="paragraph" w:styleId="a9">
    <w:name w:val="No Spacing"/>
    <w:pPr>
      <w:suppressAutoHyphens/>
    </w:pPr>
  </w:style>
  <w:style w:type="character" w:customStyle="1" w:styleId="10">
    <w:name w:val="標題 1 字元"/>
    <w:basedOn w:val="a0"/>
    <w:rPr>
      <w:rFonts w:ascii="Cambria" w:eastAsia="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basedOn w:val="a0"/>
    <w:rPr>
      <w:rFonts w:ascii="Cambria" w:eastAsia="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basedOn w:val="a0"/>
    <w:rPr>
      <w:rFonts w:ascii="Cambria" w:eastAsia="細明體" w:hAnsi="Cambria" w:cs="Times New Roman"/>
      <w:b/>
      <w:bCs/>
      <w:color w:val="4F81BD"/>
    </w:rPr>
  </w:style>
  <w:style w:type="character" w:customStyle="1" w:styleId="40">
    <w:name w:val="標題 4 字元"/>
    <w:basedOn w:val="a0"/>
    <w:rPr>
      <w:rFonts w:ascii="Cambria" w:eastAsia="細明體" w:hAnsi="Cambria" w:cs="Times New Roman"/>
      <w:b/>
      <w:bCs/>
      <w:i/>
      <w:iCs/>
      <w:color w:val="4F81BD"/>
    </w:rPr>
  </w:style>
  <w:style w:type="character" w:customStyle="1" w:styleId="50">
    <w:name w:val="標題 5 字元"/>
    <w:basedOn w:val="a0"/>
    <w:rPr>
      <w:rFonts w:ascii="Cambria" w:eastAsia="細明體" w:hAnsi="Cambria" w:cs="Times New Roman"/>
      <w:color w:val="243F60"/>
    </w:rPr>
  </w:style>
  <w:style w:type="character" w:customStyle="1" w:styleId="60">
    <w:name w:val="標題 6 字元"/>
    <w:basedOn w:val="a0"/>
    <w:rPr>
      <w:rFonts w:ascii="Cambria" w:eastAsia="細明體" w:hAnsi="Cambria" w:cs="Times New Roman"/>
      <w:i/>
      <w:iCs/>
      <w:color w:val="243F60"/>
    </w:rPr>
  </w:style>
  <w:style w:type="character" w:customStyle="1" w:styleId="70">
    <w:name w:val="標題 7 字元"/>
    <w:basedOn w:val="a0"/>
    <w:rPr>
      <w:rFonts w:ascii="Cambria" w:eastAsia="細明體" w:hAnsi="Cambria" w:cs="Times New Roman"/>
      <w:i/>
      <w:iCs/>
      <w:color w:val="404040"/>
    </w:rPr>
  </w:style>
  <w:style w:type="character" w:customStyle="1" w:styleId="80">
    <w:name w:val="標題 8 字元"/>
    <w:basedOn w:val="a0"/>
    <w:rPr>
      <w:rFonts w:ascii="Cambria" w:eastAsia="細明體" w:hAnsi="Cambria" w:cs="Times New Roman"/>
      <w:color w:val="404040"/>
      <w:sz w:val="20"/>
      <w:szCs w:val="20"/>
    </w:rPr>
  </w:style>
  <w:style w:type="character" w:customStyle="1" w:styleId="90">
    <w:name w:val="標題 9 字元"/>
    <w:basedOn w:val="a0"/>
    <w:rPr>
      <w:rFonts w:ascii="Cambria" w:eastAsia="細明體" w:hAnsi="Cambria" w:cs="Times New Roman"/>
      <w:i/>
      <w:iCs/>
      <w:color w:val="404040"/>
      <w:sz w:val="20"/>
      <w:szCs w:val="20"/>
    </w:rPr>
  </w:style>
  <w:style w:type="paragraph" w:styleId="aa">
    <w:name w:val="Title"/>
    <w:basedOn w:val="a"/>
    <w:next w:val="a"/>
    <w:pPr>
      <w:pBdr>
        <w:bottom w:val="single" w:sz="8" w:space="4" w:color="4F81BD"/>
      </w:pBdr>
      <w:spacing w:after="300"/>
    </w:pPr>
    <w:rPr>
      <w:rFonts w:ascii="Cambria" w:eastAsia="細明體" w:hAnsi="Cambria"/>
      <w:color w:val="17365D"/>
      <w:spacing w:val="5"/>
      <w:sz w:val="52"/>
      <w:szCs w:val="52"/>
    </w:rPr>
  </w:style>
  <w:style w:type="character" w:customStyle="1" w:styleId="ab">
    <w:name w:val="標題 字元"/>
    <w:basedOn w:val="a0"/>
    <w:rPr>
      <w:rFonts w:ascii="Cambria" w:eastAsia="細明體" w:hAnsi="Cambria" w:cs="Times New Roman"/>
      <w:color w:val="17365D"/>
      <w:spacing w:val="5"/>
      <w:sz w:val="52"/>
      <w:szCs w:val="52"/>
    </w:rPr>
  </w:style>
  <w:style w:type="paragraph" w:styleId="ac">
    <w:name w:val="Subtitle"/>
    <w:basedOn w:val="a"/>
    <w:next w:val="a"/>
    <w:rPr>
      <w:rFonts w:ascii="Cambria" w:eastAsia="細明體" w:hAnsi="Cambria"/>
      <w:i/>
      <w:iCs/>
      <w:color w:val="4F81BD"/>
      <w:spacing w:val="15"/>
    </w:rPr>
  </w:style>
  <w:style w:type="character" w:customStyle="1" w:styleId="ad">
    <w:name w:val="副標題 字元"/>
    <w:basedOn w:val="a0"/>
    <w:rPr>
      <w:rFonts w:ascii="Cambria" w:eastAsia="細明體" w:hAnsi="Cambria" w:cs="Times New Roman"/>
      <w:i/>
      <w:iCs/>
      <w:color w:val="4F81BD"/>
      <w:spacing w:val="15"/>
      <w:sz w:val="24"/>
      <w:szCs w:val="24"/>
    </w:rPr>
  </w:style>
  <w:style w:type="character" w:styleId="ae">
    <w:name w:val="Subtle Emphasis"/>
    <w:basedOn w:val="a0"/>
    <w:rPr>
      <w:i/>
      <w:iCs/>
      <w:color w:val="808080"/>
    </w:rPr>
  </w:style>
  <w:style w:type="character" w:styleId="af">
    <w:name w:val="Emphasis"/>
    <w:basedOn w:val="a0"/>
    <w:rPr>
      <w:i/>
      <w:iCs/>
    </w:rPr>
  </w:style>
  <w:style w:type="character" w:styleId="af0">
    <w:name w:val="Intense Emphasis"/>
    <w:basedOn w:val="a0"/>
    <w:rPr>
      <w:b/>
      <w:bCs/>
      <w:i/>
      <w:iCs/>
      <w:color w:val="4F81BD"/>
    </w:rPr>
  </w:style>
  <w:style w:type="character" w:styleId="af1">
    <w:name w:val="Strong"/>
    <w:basedOn w:val="a0"/>
    <w:rPr>
      <w:b/>
      <w:bCs/>
    </w:rPr>
  </w:style>
  <w:style w:type="paragraph" w:styleId="af2">
    <w:name w:val="Quote"/>
    <w:basedOn w:val="a"/>
    <w:next w:val="a"/>
    <w:rPr>
      <w:i/>
      <w:iCs/>
      <w:color w:val="000000"/>
    </w:rPr>
  </w:style>
  <w:style w:type="character" w:customStyle="1" w:styleId="af3">
    <w:name w:val="引文 字元"/>
    <w:basedOn w:val="a0"/>
    <w:rPr>
      <w:i/>
      <w:iCs/>
      <w:color w:val="000000"/>
    </w:rPr>
  </w:style>
  <w:style w:type="paragraph" w:styleId="af4">
    <w:name w:val="Intense Quote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5">
    <w:name w:val="鮮明引文 字元"/>
    <w:basedOn w:val="a0"/>
    <w:rPr>
      <w:b/>
      <w:bCs/>
      <w:i/>
      <w:iCs/>
      <w:color w:val="4F81BD"/>
    </w:rPr>
  </w:style>
  <w:style w:type="character" w:styleId="af6">
    <w:name w:val="Subtle Reference"/>
    <w:basedOn w:val="a0"/>
    <w:rPr>
      <w:smallCaps/>
      <w:color w:val="C0504D"/>
      <w:u w:val="single"/>
    </w:rPr>
  </w:style>
  <w:style w:type="character" w:styleId="af7">
    <w:name w:val="Intense Reference"/>
    <w:basedOn w:val="a0"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0"/>
    <w:rPr>
      <w:b/>
      <w:bCs/>
      <w:smallCaps/>
      <w:spacing w:val="5"/>
    </w:rPr>
  </w:style>
  <w:style w:type="paragraph" w:styleId="af9">
    <w:name w:val="List Paragraph"/>
    <w:basedOn w:val="a"/>
    <w:pPr>
      <w:ind w:left="720"/>
    </w:pPr>
  </w:style>
  <w:style w:type="paragraph" w:styleId="afa">
    <w:name w:val="footnote text"/>
    <w:basedOn w:val="a"/>
    <w:rPr>
      <w:sz w:val="20"/>
      <w:szCs w:val="20"/>
    </w:rPr>
  </w:style>
  <w:style w:type="character" w:customStyle="1" w:styleId="afb">
    <w:name w:val="註腳文字 字元"/>
    <w:basedOn w:val="a0"/>
    <w:rPr>
      <w:sz w:val="20"/>
      <w:szCs w:val="20"/>
    </w:rPr>
  </w:style>
  <w:style w:type="character" w:styleId="afc">
    <w:name w:val="footnote reference"/>
    <w:basedOn w:val="a0"/>
    <w:rPr>
      <w:position w:val="0"/>
      <w:vertAlign w:val="superscript"/>
    </w:rPr>
  </w:style>
  <w:style w:type="paragraph" w:styleId="afd">
    <w:name w:val="endnote text"/>
    <w:basedOn w:val="a"/>
    <w:rPr>
      <w:sz w:val="20"/>
      <w:szCs w:val="20"/>
    </w:rPr>
  </w:style>
  <w:style w:type="character" w:customStyle="1" w:styleId="afe">
    <w:name w:val="章節附註文字 字元"/>
    <w:basedOn w:val="a0"/>
    <w:rPr>
      <w:sz w:val="20"/>
      <w:szCs w:val="20"/>
    </w:rPr>
  </w:style>
  <w:style w:type="character" w:styleId="aff">
    <w:name w:val="endnote reference"/>
    <w:basedOn w:val="a0"/>
    <w:rPr>
      <w:position w:val="0"/>
      <w:vertAlign w:val="superscript"/>
    </w:rPr>
  </w:style>
  <w:style w:type="paragraph" w:styleId="aff0">
    <w:name w:val="Plain Text"/>
    <w:basedOn w:val="a"/>
    <w:rPr>
      <w:rFonts w:ascii="Courier New" w:hAnsi="Courier New" w:cs="Courier New"/>
      <w:sz w:val="21"/>
      <w:szCs w:val="21"/>
    </w:rPr>
  </w:style>
  <w:style w:type="character" w:customStyle="1" w:styleId="aff1">
    <w:name w:val="純文字 字元"/>
    <w:basedOn w:val="a0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paragraph" w:styleId="aff2">
    <w:name w:val="Body Text Indent"/>
    <w:basedOn w:val="a"/>
    <w:link w:val="aff3"/>
    <w:uiPriority w:val="99"/>
    <w:unhideWhenUsed/>
    <w:qFormat/>
    <w:rsid w:val="008A48DA"/>
    <w:pPr>
      <w:spacing w:line="0" w:lineRule="atLeast"/>
      <w:ind w:leftChars="701" w:left="1682"/>
    </w:pPr>
    <w:rPr>
      <w:rFonts w:ascii="標楷體" w:eastAsia="標楷體"/>
      <w:sz w:val="28"/>
    </w:rPr>
  </w:style>
  <w:style w:type="character" w:customStyle="1" w:styleId="aff3">
    <w:name w:val="本文縮排 字元"/>
    <w:basedOn w:val="a0"/>
    <w:link w:val="aff2"/>
    <w:uiPriority w:val="99"/>
    <w:rsid w:val="008A48DA"/>
    <w:rPr>
      <w:rFonts w:ascii="標楷體" w:eastAsia="標楷體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TTC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aila.com.tw/cup/index.aspx?bsid=153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高雄市議會96年議長盃桌球錦標賽競賽規程</dc:title>
  <dc:creator>pinpon</dc:creator>
  <cp:lastModifiedBy>user</cp:lastModifiedBy>
  <cp:revision>10</cp:revision>
  <cp:lastPrinted>2020-07-15T00:53:00Z</cp:lastPrinted>
  <dcterms:created xsi:type="dcterms:W3CDTF">2020-03-05T15:36:00Z</dcterms:created>
  <dcterms:modified xsi:type="dcterms:W3CDTF">2020-07-20T01:41:00Z</dcterms:modified>
</cp:coreProperties>
</file>