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00" w:rsidRDefault="000036C6" w:rsidP="00361800">
      <w:pPr>
        <w:pStyle w:val="1"/>
        <w:numPr>
          <w:ilvl w:val="0"/>
          <w:numId w:val="0"/>
        </w:numPr>
        <w:spacing w:before="180" w:afterLines="0" w:after="0" w:line="500" w:lineRule="exact"/>
        <w:ind w:leftChars="75" w:left="180" w:rightChars="115" w:right="276"/>
        <w:jc w:val="center"/>
        <w:rPr>
          <w:b/>
          <w:color w:val="000000"/>
          <w:sz w:val="36"/>
          <w:szCs w:val="36"/>
        </w:rPr>
      </w:pPr>
      <w:r w:rsidRPr="00736C41">
        <w:rPr>
          <w:rFonts w:hint="eastAsia"/>
          <w:b/>
          <w:color w:val="000000"/>
          <w:sz w:val="36"/>
          <w:szCs w:val="36"/>
        </w:rPr>
        <w:t>高雄市政府</w:t>
      </w:r>
      <w:r>
        <w:rPr>
          <w:rFonts w:hint="eastAsia"/>
          <w:b/>
          <w:color w:val="000000"/>
          <w:sz w:val="36"/>
          <w:szCs w:val="36"/>
        </w:rPr>
        <w:t>廉潔楷模遴選表揚</w:t>
      </w:r>
      <w:r w:rsidRPr="00736C41">
        <w:rPr>
          <w:rFonts w:hint="eastAsia"/>
          <w:b/>
          <w:color w:val="000000"/>
          <w:sz w:val="36"/>
          <w:szCs w:val="36"/>
        </w:rPr>
        <w:t>作業要點</w:t>
      </w:r>
      <w:r w:rsidR="00483A57">
        <w:rPr>
          <w:rFonts w:hint="eastAsia"/>
          <w:b/>
          <w:color w:val="000000"/>
          <w:sz w:val="36"/>
          <w:szCs w:val="36"/>
        </w:rPr>
        <w:t>第四點</w:t>
      </w:r>
      <w:r w:rsidR="00302BF5">
        <w:rPr>
          <w:rFonts w:hint="eastAsia"/>
          <w:b/>
          <w:color w:val="000000"/>
          <w:sz w:val="36"/>
          <w:szCs w:val="36"/>
        </w:rPr>
        <w:t>、</w:t>
      </w:r>
      <w:r w:rsidR="00FA1EFC">
        <w:rPr>
          <w:rFonts w:hint="eastAsia"/>
          <w:b/>
          <w:color w:val="000000"/>
          <w:sz w:val="36"/>
          <w:szCs w:val="36"/>
        </w:rPr>
        <w:t>第五點</w:t>
      </w:r>
      <w:r>
        <w:rPr>
          <w:rFonts w:hint="eastAsia"/>
          <w:b/>
          <w:color w:val="000000"/>
          <w:sz w:val="36"/>
          <w:szCs w:val="36"/>
        </w:rPr>
        <w:t>修正</w:t>
      </w:r>
      <w:r w:rsidR="00E736DA">
        <w:rPr>
          <w:rFonts w:hint="eastAsia"/>
          <w:b/>
          <w:color w:val="000000"/>
          <w:sz w:val="36"/>
          <w:szCs w:val="36"/>
        </w:rPr>
        <w:t>草案</w:t>
      </w:r>
      <w:r w:rsidRPr="00E82A0F">
        <w:rPr>
          <w:rFonts w:hint="eastAsia"/>
          <w:b/>
          <w:color w:val="000000"/>
          <w:sz w:val="36"/>
          <w:szCs w:val="36"/>
        </w:rPr>
        <w:t>總說明</w:t>
      </w:r>
    </w:p>
    <w:p w:rsidR="00361800" w:rsidRDefault="00361800" w:rsidP="00361800">
      <w:pPr>
        <w:widowControl/>
        <w:spacing w:line="500" w:lineRule="exact"/>
        <w:ind w:left="566" w:hangingChars="177" w:hanging="566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一、修正理由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>為鼓勵員工廉潔自持，</w:t>
      </w:r>
      <w:proofErr w:type="gramStart"/>
      <w:r>
        <w:rPr>
          <w:rFonts w:eastAsia="標楷體" w:hint="eastAsia"/>
          <w:sz w:val="32"/>
          <w:szCs w:val="32"/>
        </w:rPr>
        <w:t>崇法務實</w:t>
      </w:r>
      <w:proofErr w:type="gramEnd"/>
      <w:r>
        <w:rPr>
          <w:rFonts w:eastAsia="標楷體" w:hint="eastAsia"/>
          <w:sz w:val="32"/>
          <w:szCs w:val="32"/>
        </w:rPr>
        <w:t>，本作業要點自一百年訂定迄今，業經辦理八次遴選作業，今為完善本府廉潔楷模遴選作業程序，使遴選結果更加公平，並配合本府行政暨國際處更名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爰予修正。</w:t>
      </w:r>
    </w:p>
    <w:p w:rsidR="00E72CA5" w:rsidRDefault="00361800" w:rsidP="00361800">
      <w:pPr>
        <w:spacing w:beforeLines="50" w:before="180" w:afterLines="50" w:after="180" w:line="5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二、</w:t>
      </w:r>
      <w:r w:rsidR="000036C6" w:rsidRPr="00736C41">
        <w:rPr>
          <w:rFonts w:eastAsia="標楷體" w:hint="eastAsia"/>
          <w:sz w:val="32"/>
          <w:szCs w:val="32"/>
        </w:rPr>
        <w:t>修正重點如下：</w:t>
      </w:r>
    </w:p>
    <w:p w:rsidR="00E422F6" w:rsidRDefault="00361800" w:rsidP="00361800">
      <w:pPr>
        <w:spacing w:beforeLines="50" w:before="180" w:afterLines="50" w:after="180" w:line="500" w:lineRule="exact"/>
        <w:ind w:left="707" w:hangingChars="221" w:hanging="707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proofErr w:type="gramStart"/>
      <w:r w:rsidR="00483A57"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)</w:t>
      </w:r>
      <w:r w:rsidR="00EB09E5">
        <w:rPr>
          <w:rFonts w:eastAsia="標楷體" w:hint="eastAsia"/>
          <w:sz w:val="32"/>
          <w:szCs w:val="32"/>
        </w:rPr>
        <w:t>修正各一級機關每年得保薦之人數</w:t>
      </w:r>
      <w:r w:rsidR="00A50A29">
        <w:rPr>
          <w:rFonts w:eastAsia="標楷體" w:hint="eastAsia"/>
          <w:sz w:val="32"/>
          <w:szCs w:val="32"/>
        </w:rPr>
        <w:t>。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草案第四點</w:t>
      </w:r>
      <w:r>
        <w:rPr>
          <w:rFonts w:eastAsia="標楷體" w:hint="eastAsia"/>
          <w:sz w:val="32"/>
          <w:szCs w:val="32"/>
        </w:rPr>
        <w:t>)</w:t>
      </w:r>
    </w:p>
    <w:p w:rsidR="00EB09E5" w:rsidRDefault="00361800" w:rsidP="00361800">
      <w:pPr>
        <w:spacing w:beforeLines="50" w:before="180" w:afterLines="50" w:after="180" w:line="500" w:lineRule="exact"/>
        <w:ind w:left="707" w:hangingChars="221" w:hanging="707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 w:rsidR="00483A57"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)</w:t>
      </w:r>
      <w:r w:rsidR="00EB09E5">
        <w:rPr>
          <w:rFonts w:eastAsia="標楷體" w:hint="eastAsia"/>
          <w:sz w:val="32"/>
          <w:szCs w:val="32"/>
        </w:rPr>
        <w:t>修正秘書處</w:t>
      </w:r>
      <w:r w:rsidR="00EB09E5" w:rsidRPr="00E72CA5">
        <w:rPr>
          <w:rFonts w:eastAsia="標楷體" w:hint="eastAsia"/>
          <w:sz w:val="32"/>
          <w:szCs w:val="32"/>
        </w:rPr>
        <w:t>機關名</w:t>
      </w:r>
      <w:r w:rsidR="00EB49FA">
        <w:rPr>
          <w:rFonts w:eastAsia="標楷體" w:hint="eastAsia"/>
          <w:sz w:val="32"/>
          <w:szCs w:val="32"/>
        </w:rPr>
        <w:t>稱為「</w:t>
      </w:r>
      <w:r w:rsidR="00EB09E5">
        <w:rPr>
          <w:rFonts w:eastAsia="標楷體" w:hint="eastAsia"/>
          <w:sz w:val="32"/>
          <w:szCs w:val="32"/>
        </w:rPr>
        <w:t>行政暨國際處」。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草案</w:t>
      </w:r>
      <w:r w:rsidRPr="00736C41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五</w:t>
      </w:r>
      <w:r w:rsidRPr="00736C41">
        <w:rPr>
          <w:rFonts w:eastAsia="標楷體" w:hint="eastAsia"/>
          <w:sz w:val="32"/>
          <w:szCs w:val="32"/>
        </w:rPr>
        <w:t>點</w:t>
      </w:r>
      <w:r>
        <w:rPr>
          <w:rFonts w:eastAsia="標楷體" w:hint="eastAsia"/>
          <w:sz w:val="32"/>
          <w:szCs w:val="32"/>
        </w:rPr>
        <w:t>)</w:t>
      </w: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Pr="00E72CA5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F113DA">
      <w:pPr>
        <w:spacing w:line="500" w:lineRule="exact"/>
        <w:ind w:leftChars="16" w:left="678" w:hangingChars="200" w:hanging="640"/>
        <w:jc w:val="both"/>
        <w:rPr>
          <w:rFonts w:eastAsia="標楷體"/>
          <w:sz w:val="32"/>
          <w:szCs w:val="32"/>
        </w:rPr>
      </w:pPr>
    </w:p>
    <w:p w:rsidR="00CE43C1" w:rsidRDefault="00CE43C1" w:rsidP="00E05D99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35279D" w:rsidRDefault="0035279D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4F3433" w:rsidRDefault="004F3433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br w:type="page"/>
      </w:r>
    </w:p>
    <w:p w:rsidR="00CE43C1" w:rsidRDefault="00CE43C1" w:rsidP="00E05D99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E422F6" w:rsidRPr="00E422F6" w:rsidRDefault="00E422F6" w:rsidP="00E422F6">
      <w:pPr>
        <w:autoSpaceDE w:val="0"/>
        <w:autoSpaceDN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422F6">
        <w:rPr>
          <w:rFonts w:ascii="標楷體" w:eastAsia="標楷體" w:hAnsi="標楷體" w:hint="eastAsia"/>
          <w:b/>
          <w:sz w:val="36"/>
          <w:szCs w:val="36"/>
        </w:rPr>
        <w:t>「高雄市政府廉潔楷模遴選表揚作業要點」</w:t>
      </w:r>
    </w:p>
    <w:p w:rsidR="00E422F6" w:rsidRPr="00E422F6" w:rsidRDefault="008C6FDA" w:rsidP="00E422F6">
      <w:pPr>
        <w:autoSpaceDE w:val="0"/>
        <w:autoSpaceDN w:val="0"/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第四點</w:t>
      </w:r>
      <w:r w:rsidR="00EA1813">
        <w:rPr>
          <w:rFonts w:ascii="標楷體" w:eastAsia="標楷體" w:hAnsi="標楷體" w:hint="eastAsia"/>
          <w:b/>
          <w:sz w:val="36"/>
          <w:szCs w:val="36"/>
        </w:rPr>
        <w:t>、</w:t>
      </w:r>
      <w:r w:rsidR="00E422F6" w:rsidRPr="00E422F6">
        <w:rPr>
          <w:rFonts w:ascii="標楷體" w:eastAsia="標楷體" w:hAnsi="標楷體" w:hint="eastAsia"/>
          <w:b/>
          <w:sz w:val="36"/>
          <w:szCs w:val="36"/>
        </w:rPr>
        <w:t>第五點修正草案對照表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3328"/>
        <w:gridCol w:w="2792"/>
      </w:tblGrid>
      <w:tr w:rsidR="00E422F6" w:rsidRPr="00E422F6" w:rsidTr="00FC1A93">
        <w:tc>
          <w:tcPr>
            <w:tcW w:w="3420" w:type="dxa"/>
            <w:vAlign w:val="center"/>
          </w:tcPr>
          <w:p w:rsidR="00E422F6" w:rsidRPr="00E422F6" w:rsidRDefault="00E422F6" w:rsidP="00FC1A93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E422F6">
              <w:rPr>
                <w:rFonts w:ascii="標楷體" w:eastAsia="標楷體" w:hAnsi="標楷體"/>
              </w:rPr>
              <w:t>修正</w:t>
            </w:r>
            <w:r w:rsidRPr="00E422F6">
              <w:rPr>
                <w:rFonts w:ascii="標楷體" w:eastAsia="標楷體" w:hAnsi="標楷體" w:hint="eastAsia"/>
              </w:rPr>
              <w:t>規定</w:t>
            </w:r>
          </w:p>
        </w:tc>
        <w:tc>
          <w:tcPr>
            <w:tcW w:w="3328" w:type="dxa"/>
            <w:vAlign w:val="center"/>
          </w:tcPr>
          <w:p w:rsidR="00E422F6" w:rsidRPr="00E422F6" w:rsidRDefault="00E422F6" w:rsidP="00FC1A93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E422F6">
              <w:rPr>
                <w:rFonts w:ascii="標楷體" w:eastAsia="標楷體" w:hAnsi="標楷體"/>
              </w:rPr>
              <w:t>現行</w:t>
            </w:r>
            <w:r w:rsidRPr="00E422F6">
              <w:rPr>
                <w:rFonts w:ascii="標楷體" w:eastAsia="標楷體" w:hAnsi="標楷體" w:hint="eastAsia"/>
              </w:rPr>
              <w:t>規定</w:t>
            </w:r>
          </w:p>
        </w:tc>
        <w:tc>
          <w:tcPr>
            <w:tcW w:w="2792" w:type="dxa"/>
            <w:vAlign w:val="center"/>
          </w:tcPr>
          <w:p w:rsidR="00E422F6" w:rsidRPr="00E422F6" w:rsidRDefault="00E422F6" w:rsidP="00FC1A93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E422F6">
              <w:rPr>
                <w:rFonts w:ascii="標楷體" w:eastAsia="標楷體" w:hAnsi="標楷體"/>
              </w:rPr>
              <w:t>說明</w:t>
            </w:r>
          </w:p>
        </w:tc>
      </w:tr>
      <w:tr w:rsidR="007A11C4" w:rsidRPr="00E422F6" w:rsidTr="00E76A33">
        <w:trPr>
          <w:trHeight w:val="2491"/>
        </w:trPr>
        <w:tc>
          <w:tcPr>
            <w:tcW w:w="3420" w:type="dxa"/>
          </w:tcPr>
          <w:p w:rsidR="007A11C4" w:rsidRPr="001C274F" w:rsidRDefault="00D731D8" w:rsidP="007A11C4">
            <w:pPr>
              <w:pStyle w:val="ad"/>
              <w:adjustRightInd w:val="0"/>
              <w:snapToGrid w:val="0"/>
              <w:spacing w:line="280" w:lineRule="exact"/>
              <w:ind w:leftChars="0" w:left="567" w:hanging="567"/>
              <w:jc w:val="both"/>
              <w:rPr>
                <w:rFonts w:ascii="標楷體" w:eastAsia="標楷體" w:hAnsi="標楷體"/>
              </w:rPr>
            </w:pPr>
            <w:r w:rsidRPr="001C274F">
              <w:rPr>
                <w:rFonts w:ascii="標楷體" w:eastAsia="標楷體" w:hAnsi="標楷體" w:hint="eastAsia"/>
              </w:rPr>
              <w:t>四</w:t>
            </w:r>
            <w:r w:rsidRPr="001C274F">
              <w:rPr>
                <w:rFonts w:ascii="標楷體" w:eastAsia="標楷體" w:hAnsi="標楷體"/>
              </w:rPr>
              <w:t>、</w:t>
            </w:r>
            <w:r w:rsidRPr="001C274F">
              <w:rPr>
                <w:rFonts w:ascii="標楷體" w:eastAsia="標楷體" w:hAnsi="標楷體" w:hint="eastAsia"/>
              </w:rPr>
              <w:t>各機關應於每年二月底前，提報所屬廉潔楷模，經各該一級機關廉政會報或其他同性質會議審議通過後，由該一級機關首長核定具名保薦，並檢附廉潔楷模事蹟表（如附表）六份函報本府政風處。</w:t>
            </w:r>
            <w:r w:rsidRPr="001C274F">
              <w:rPr>
                <w:rFonts w:ascii="標楷體" w:eastAsia="標楷體" w:hAnsi="標楷體" w:hint="eastAsia"/>
              </w:rPr>
              <w:br/>
              <w:t>各一級機關每年得</w:t>
            </w:r>
            <w:r w:rsidRPr="001C274F">
              <w:rPr>
                <w:rFonts w:ascii="標楷體" w:eastAsia="標楷體" w:hAnsi="標楷體" w:hint="eastAsia"/>
                <w:u w:val="single"/>
              </w:rPr>
              <w:t>擇優保薦一人至二人</w:t>
            </w:r>
            <w:r w:rsidRPr="001C274F">
              <w:rPr>
                <w:rFonts w:ascii="標楷體" w:eastAsia="標楷體" w:hAnsi="標楷體" w:hint="eastAsia"/>
              </w:rPr>
              <w:t>。但有附屬機關者，</w:t>
            </w:r>
            <w:r w:rsidRPr="001C274F">
              <w:rPr>
                <w:rFonts w:ascii="標楷體" w:eastAsia="標楷體" w:hAnsi="標楷體" w:hint="eastAsia"/>
                <w:u w:val="single"/>
              </w:rPr>
              <w:t>得擇優保薦一</w:t>
            </w:r>
            <w:r w:rsidR="00E05D99" w:rsidRPr="001C274F">
              <w:rPr>
                <w:rFonts w:ascii="標楷體" w:eastAsia="標楷體" w:hAnsi="標楷體" w:hint="eastAsia"/>
                <w:u w:val="single"/>
              </w:rPr>
              <w:t>人</w:t>
            </w:r>
            <w:r w:rsidRPr="001C274F">
              <w:rPr>
                <w:rFonts w:ascii="標楷體" w:eastAsia="標楷體" w:hAnsi="標楷體" w:hint="eastAsia"/>
                <w:u w:val="single"/>
              </w:rPr>
              <w:t>至三人</w:t>
            </w:r>
            <w:r w:rsidRPr="001C274F">
              <w:rPr>
                <w:rFonts w:ascii="標楷體" w:eastAsia="標楷體" w:hAnsi="標楷體" w:hint="eastAsia"/>
              </w:rPr>
              <w:t>。</w:t>
            </w:r>
            <w:r w:rsidRPr="001C274F">
              <w:rPr>
                <w:rFonts w:ascii="標楷體" w:eastAsia="標楷體" w:hAnsi="標楷體" w:hint="eastAsia"/>
              </w:rPr>
              <w:br/>
              <w:t>第一項經函報保薦之人員，如因職務異動或其他情事，致未任職於原機關者，原任職機關應即時函知本府政風處。</w:t>
            </w:r>
          </w:p>
        </w:tc>
        <w:tc>
          <w:tcPr>
            <w:tcW w:w="3328" w:type="dxa"/>
          </w:tcPr>
          <w:p w:rsidR="007A11C4" w:rsidRPr="00E422F6" w:rsidRDefault="00E76A33" w:rsidP="00EA1813">
            <w:pPr>
              <w:pStyle w:val="ad"/>
              <w:adjustRightInd w:val="0"/>
              <w:snapToGrid w:val="0"/>
              <w:spacing w:line="280" w:lineRule="exact"/>
              <w:ind w:leftChars="0" w:left="408" w:hangingChars="170" w:hanging="4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7A11C4">
              <w:rPr>
                <w:rFonts w:ascii="標楷體" w:eastAsia="標楷體" w:hAnsi="標楷體"/>
              </w:rPr>
              <w:t>、</w:t>
            </w:r>
            <w:r w:rsidR="00EA1813" w:rsidRPr="00EA1813">
              <w:rPr>
                <w:rFonts w:ascii="標楷體" w:eastAsia="標楷體" w:hAnsi="標楷體" w:hint="eastAsia"/>
              </w:rPr>
              <w:t>各機關應於每年二月底前，提報所屬廉潔楷模，經各該一級機關廉政會報或其他同性質會議審議通過後，由該一級機關首長核定具名保薦，並檢附廉潔楷模事蹟表（如附表）六份函報本府政風處。</w:t>
            </w:r>
            <w:r w:rsidR="00EA1813" w:rsidRPr="00EA1813">
              <w:rPr>
                <w:rFonts w:ascii="標楷體" w:eastAsia="標楷體" w:hAnsi="標楷體" w:hint="eastAsia"/>
              </w:rPr>
              <w:br/>
              <w:t>各一級機關每年得保薦之廉潔楷模以三人為限。但有附屬機關者，得保薦五人。</w:t>
            </w:r>
            <w:r w:rsidR="00EA1813" w:rsidRPr="00EA1813">
              <w:rPr>
                <w:rFonts w:ascii="標楷體" w:eastAsia="標楷體" w:hAnsi="標楷體" w:hint="eastAsia"/>
              </w:rPr>
              <w:br/>
              <w:t>第一項經函報保薦之人員，如因職務異動或其他情事，致未任職於原機關者，原任職機關應即時函知本府政風處。</w:t>
            </w:r>
          </w:p>
        </w:tc>
        <w:tc>
          <w:tcPr>
            <w:tcW w:w="2792" w:type="dxa"/>
          </w:tcPr>
          <w:p w:rsidR="007A11C4" w:rsidRPr="00E422F6" w:rsidRDefault="00CA15C8" w:rsidP="007A11C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</w:t>
            </w:r>
            <w:r w:rsidRPr="00CA15C8">
              <w:rPr>
                <w:rFonts w:ascii="標楷體" w:eastAsia="標楷體" w:hAnsi="標楷體" w:hint="eastAsia"/>
              </w:rPr>
              <w:t>各一級機關每年得保薦之人數</w:t>
            </w:r>
            <w:r>
              <w:rPr>
                <w:rFonts w:ascii="標楷體" w:eastAsia="標楷體" w:hAnsi="標楷體" w:hint="eastAsia"/>
              </w:rPr>
              <w:t>，</w:t>
            </w:r>
            <w:r w:rsidR="00C039B4">
              <w:rPr>
                <w:rFonts w:ascii="標楷體" w:eastAsia="標楷體" w:hAnsi="標楷體" w:hint="eastAsia"/>
              </w:rPr>
              <w:t>避免遴選結果過度集中</w:t>
            </w:r>
            <w:r w:rsidR="00F63DFE">
              <w:rPr>
                <w:rFonts w:ascii="標楷體" w:eastAsia="標楷體" w:hAnsi="標楷體" w:hint="eastAsia"/>
              </w:rPr>
              <w:t>部分</w:t>
            </w:r>
            <w:r w:rsidR="00C039B4">
              <w:rPr>
                <w:rFonts w:ascii="標楷體" w:eastAsia="標楷體" w:hAnsi="標楷體" w:hint="eastAsia"/>
              </w:rPr>
              <w:t>機關。</w:t>
            </w:r>
          </w:p>
        </w:tc>
      </w:tr>
      <w:tr w:rsidR="00E76A33" w:rsidRPr="00E422F6" w:rsidTr="00E76A33">
        <w:trPr>
          <w:trHeight w:val="5390"/>
        </w:trPr>
        <w:tc>
          <w:tcPr>
            <w:tcW w:w="3420" w:type="dxa"/>
          </w:tcPr>
          <w:p w:rsidR="00E76A33" w:rsidRPr="001C274F" w:rsidRDefault="00E76A33" w:rsidP="00E76A33">
            <w:pPr>
              <w:spacing w:line="280" w:lineRule="exact"/>
              <w:ind w:left="640" w:hanging="640"/>
              <w:jc w:val="both"/>
              <w:rPr>
                <w:rFonts w:ascii="標楷體" w:eastAsia="標楷體" w:hAnsi="標楷體"/>
              </w:rPr>
            </w:pPr>
            <w:r w:rsidRPr="001C274F">
              <w:rPr>
                <w:rFonts w:ascii="標楷體" w:eastAsia="標楷體" w:hAnsi="標楷體"/>
              </w:rPr>
              <w:t>五、廉潔楷模之審議程序如下：</w:t>
            </w:r>
          </w:p>
          <w:p w:rsidR="00E76A33" w:rsidRPr="001C274F" w:rsidRDefault="00E76A33" w:rsidP="004022B9">
            <w:pPr>
              <w:spacing w:line="280" w:lineRule="exact"/>
              <w:ind w:left="709" w:hanging="709"/>
              <w:jc w:val="both"/>
              <w:rPr>
                <w:rFonts w:ascii="標楷體" w:eastAsia="標楷體" w:hAnsi="標楷體"/>
              </w:rPr>
            </w:pPr>
            <w:r w:rsidRPr="001C274F">
              <w:rPr>
                <w:rFonts w:ascii="標楷體" w:eastAsia="標楷體" w:hAnsi="標楷體"/>
              </w:rPr>
              <w:t>（一）初審：由本府政風處就各一級機關</w:t>
            </w:r>
            <w:proofErr w:type="gramStart"/>
            <w:r w:rsidRPr="001C274F">
              <w:rPr>
                <w:rFonts w:ascii="標楷體" w:eastAsia="標楷體" w:hAnsi="標楷體"/>
              </w:rPr>
              <w:t>遴</w:t>
            </w:r>
            <w:proofErr w:type="gramEnd"/>
            <w:r w:rsidRPr="001C274F">
              <w:rPr>
                <w:rFonts w:ascii="標楷體" w:eastAsia="標楷體" w:hAnsi="標楷體"/>
              </w:rPr>
              <w:t>薦廉潔楷模擬具初審意見。</w:t>
            </w:r>
          </w:p>
          <w:p w:rsidR="00E76A33" w:rsidRPr="001C274F" w:rsidRDefault="00E76A33" w:rsidP="004022B9">
            <w:pPr>
              <w:spacing w:line="280" w:lineRule="exact"/>
              <w:ind w:left="709" w:hanging="709"/>
              <w:jc w:val="both"/>
              <w:rPr>
                <w:rFonts w:ascii="標楷體" w:eastAsia="標楷體" w:hAnsi="標楷體"/>
              </w:rPr>
            </w:pPr>
            <w:r w:rsidRPr="001C274F">
              <w:rPr>
                <w:rFonts w:ascii="標楷體" w:eastAsia="標楷體" w:hAnsi="標楷體"/>
              </w:rPr>
              <w:t>（二）</w:t>
            </w:r>
            <w:proofErr w:type="gramStart"/>
            <w:r w:rsidRPr="001C274F">
              <w:rPr>
                <w:rFonts w:ascii="標楷體" w:eastAsia="標楷體" w:hAnsi="標楷體"/>
              </w:rPr>
              <w:t>複</w:t>
            </w:r>
            <w:proofErr w:type="gramEnd"/>
            <w:r w:rsidRPr="001C274F">
              <w:rPr>
                <w:rFonts w:ascii="標楷體" w:eastAsia="標楷體" w:hAnsi="標楷體"/>
              </w:rPr>
              <w:t>審：</w:t>
            </w:r>
            <w:proofErr w:type="gramStart"/>
            <w:r w:rsidRPr="001C274F">
              <w:rPr>
                <w:rFonts w:ascii="標楷體" w:eastAsia="標楷體" w:hAnsi="標楷體"/>
              </w:rPr>
              <w:t>採</w:t>
            </w:r>
            <w:proofErr w:type="gramEnd"/>
            <w:r w:rsidRPr="001C274F">
              <w:rPr>
                <w:rFonts w:ascii="標楷體" w:eastAsia="標楷體" w:hAnsi="標楷體"/>
              </w:rPr>
              <w:t>總評分法，由本府政風處、人事處、主計處、研考會、警察局及</w:t>
            </w:r>
            <w:r w:rsidRPr="001C274F">
              <w:rPr>
                <w:rFonts w:ascii="標楷體" w:eastAsia="標楷體" w:hAnsi="標楷體" w:hint="eastAsia"/>
                <w:u w:val="single"/>
              </w:rPr>
              <w:t>行政暨國際</w:t>
            </w:r>
            <w:r w:rsidRPr="001C274F">
              <w:rPr>
                <w:rFonts w:ascii="標楷體" w:eastAsia="標楷體" w:hAnsi="標楷體"/>
                <w:u w:val="single"/>
              </w:rPr>
              <w:t>處</w:t>
            </w:r>
            <w:proofErr w:type="gramStart"/>
            <w:r w:rsidRPr="001C274F">
              <w:rPr>
                <w:rFonts w:ascii="標楷體" w:eastAsia="標楷體" w:hAnsi="標楷體"/>
              </w:rPr>
              <w:t>各派簡</w:t>
            </w:r>
            <w:proofErr w:type="gramEnd"/>
            <w:r w:rsidRPr="001C274F">
              <w:rPr>
                <w:rFonts w:ascii="標楷體" w:eastAsia="標楷體" w:hAnsi="標楷體"/>
              </w:rPr>
              <w:t>任人員一人，就初審意見辦理評審，並依評分結果遴選推薦表揚人員。</w:t>
            </w:r>
          </w:p>
          <w:p w:rsidR="00E76A33" w:rsidRPr="001C274F" w:rsidRDefault="00E76A33" w:rsidP="004022B9">
            <w:pPr>
              <w:pStyle w:val="ad"/>
              <w:adjustRightInd w:val="0"/>
              <w:snapToGrid w:val="0"/>
              <w:spacing w:line="280" w:lineRule="exact"/>
              <w:ind w:leftChars="0" w:left="709" w:hanging="709"/>
              <w:jc w:val="both"/>
              <w:rPr>
                <w:rFonts w:ascii="標楷體" w:eastAsia="標楷體" w:hAnsi="標楷體"/>
              </w:rPr>
            </w:pPr>
            <w:r w:rsidRPr="001C274F">
              <w:rPr>
                <w:rFonts w:ascii="標楷體" w:eastAsia="標楷體" w:hAnsi="標楷體"/>
              </w:rPr>
              <w:t>（三）核定：</w:t>
            </w:r>
            <w:proofErr w:type="gramStart"/>
            <w:r w:rsidRPr="001C274F">
              <w:rPr>
                <w:rFonts w:ascii="標楷體" w:eastAsia="標楷體" w:hAnsi="標楷體"/>
              </w:rPr>
              <w:t>複</w:t>
            </w:r>
            <w:proofErr w:type="gramEnd"/>
            <w:r w:rsidRPr="001C274F">
              <w:rPr>
                <w:rFonts w:ascii="標楷體" w:eastAsia="標楷體" w:hAnsi="標楷體"/>
              </w:rPr>
              <w:t>審推薦表揚人員經</w:t>
            </w:r>
            <w:proofErr w:type="gramStart"/>
            <w:r w:rsidRPr="001C274F">
              <w:rPr>
                <w:rFonts w:ascii="標楷體" w:eastAsia="標楷體" w:hAnsi="標楷體"/>
              </w:rPr>
              <w:t>本府廉</w:t>
            </w:r>
            <w:proofErr w:type="gramEnd"/>
            <w:r w:rsidRPr="001C274F">
              <w:rPr>
                <w:rFonts w:ascii="標楷體" w:eastAsia="標楷體" w:hAnsi="標楷體"/>
              </w:rPr>
              <w:t>政會報或其他同性質會議審議通過後，簽報市長核定。必要時，得由本府政風處逕行簽報市長核定。</w:t>
            </w:r>
          </w:p>
        </w:tc>
        <w:tc>
          <w:tcPr>
            <w:tcW w:w="3328" w:type="dxa"/>
          </w:tcPr>
          <w:p w:rsidR="00E76A33" w:rsidRPr="007A11C4" w:rsidRDefault="00E76A33" w:rsidP="00E76A33">
            <w:pPr>
              <w:spacing w:line="280" w:lineRule="exact"/>
              <w:ind w:left="640" w:hanging="640"/>
              <w:jc w:val="both"/>
              <w:rPr>
                <w:rFonts w:ascii="標楷體" w:eastAsia="標楷體" w:hAnsi="標楷體"/>
              </w:rPr>
            </w:pPr>
            <w:r w:rsidRPr="007A11C4">
              <w:rPr>
                <w:rFonts w:ascii="標楷體" w:eastAsia="標楷體" w:hAnsi="標楷體"/>
              </w:rPr>
              <w:t>五、廉潔楷模之審議程序如下：</w:t>
            </w:r>
          </w:p>
          <w:p w:rsidR="00E76A33" w:rsidRPr="007A11C4" w:rsidRDefault="00E76A33" w:rsidP="004022B9">
            <w:pPr>
              <w:spacing w:line="280" w:lineRule="exact"/>
              <w:ind w:left="691" w:hanging="691"/>
              <w:jc w:val="both"/>
              <w:rPr>
                <w:rFonts w:ascii="標楷體" w:eastAsia="標楷體" w:hAnsi="標楷體"/>
              </w:rPr>
            </w:pPr>
            <w:r w:rsidRPr="007A11C4">
              <w:rPr>
                <w:rFonts w:ascii="標楷體" w:eastAsia="標楷體" w:hAnsi="標楷體"/>
              </w:rPr>
              <w:t>（一）初審：由本府政風處就各一級機關</w:t>
            </w:r>
            <w:proofErr w:type="gramStart"/>
            <w:r w:rsidRPr="007A11C4">
              <w:rPr>
                <w:rFonts w:ascii="標楷體" w:eastAsia="標楷體" w:hAnsi="標楷體"/>
              </w:rPr>
              <w:t>遴</w:t>
            </w:r>
            <w:proofErr w:type="gramEnd"/>
            <w:r w:rsidRPr="007A11C4">
              <w:rPr>
                <w:rFonts w:ascii="標楷體" w:eastAsia="標楷體" w:hAnsi="標楷體"/>
              </w:rPr>
              <w:t>薦廉潔楷模擬具初審意見。</w:t>
            </w:r>
          </w:p>
          <w:p w:rsidR="00E76A33" w:rsidRPr="007A11C4" w:rsidRDefault="00E76A33" w:rsidP="004022B9">
            <w:pPr>
              <w:spacing w:line="280" w:lineRule="exact"/>
              <w:ind w:left="691" w:hanging="691"/>
              <w:jc w:val="both"/>
              <w:rPr>
                <w:rFonts w:ascii="標楷體" w:eastAsia="標楷體" w:hAnsi="標楷體"/>
              </w:rPr>
            </w:pPr>
            <w:r w:rsidRPr="007A11C4">
              <w:rPr>
                <w:rFonts w:ascii="標楷體" w:eastAsia="標楷體" w:hAnsi="標楷體"/>
              </w:rPr>
              <w:t>（二）</w:t>
            </w:r>
            <w:proofErr w:type="gramStart"/>
            <w:r w:rsidRPr="007A11C4">
              <w:rPr>
                <w:rFonts w:ascii="標楷體" w:eastAsia="標楷體" w:hAnsi="標楷體"/>
              </w:rPr>
              <w:t>複</w:t>
            </w:r>
            <w:proofErr w:type="gramEnd"/>
            <w:r w:rsidRPr="007A11C4">
              <w:rPr>
                <w:rFonts w:ascii="標楷體" w:eastAsia="標楷體" w:hAnsi="標楷體"/>
              </w:rPr>
              <w:t>審：</w:t>
            </w:r>
            <w:proofErr w:type="gramStart"/>
            <w:r w:rsidRPr="007A11C4">
              <w:rPr>
                <w:rFonts w:ascii="標楷體" w:eastAsia="標楷體" w:hAnsi="標楷體"/>
              </w:rPr>
              <w:t>採</w:t>
            </w:r>
            <w:proofErr w:type="gramEnd"/>
            <w:r w:rsidRPr="007A11C4">
              <w:rPr>
                <w:rFonts w:ascii="標楷體" w:eastAsia="標楷體" w:hAnsi="標楷體"/>
              </w:rPr>
              <w:t>總評分法，由本府政風處、人事處、主計處、研考會、警察局及秘書處</w:t>
            </w:r>
            <w:proofErr w:type="gramStart"/>
            <w:r w:rsidRPr="007A11C4">
              <w:rPr>
                <w:rFonts w:ascii="標楷體" w:eastAsia="標楷體" w:hAnsi="標楷體"/>
              </w:rPr>
              <w:t>各派簡</w:t>
            </w:r>
            <w:proofErr w:type="gramEnd"/>
            <w:r w:rsidRPr="007A11C4">
              <w:rPr>
                <w:rFonts w:ascii="標楷體" w:eastAsia="標楷體" w:hAnsi="標楷體"/>
              </w:rPr>
              <w:t>任人員一人，就初審意見辦理評審，並依評分結果遴選推薦表揚人員。</w:t>
            </w:r>
          </w:p>
          <w:p w:rsidR="00E76A33" w:rsidRPr="00E422F6" w:rsidRDefault="00E76A33" w:rsidP="004022B9">
            <w:pPr>
              <w:pStyle w:val="ad"/>
              <w:adjustRightInd w:val="0"/>
              <w:snapToGrid w:val="0"/>
              <w:spacing w:line="280" w:lineRule="exact"/>
              <w:ind w:leftChars="0" w:left="691" w:hanging="691"/>
              <w:jc w:val="both"/>
              <w:rPr>
                <w:rFonts w:ascii="標楷體" w:eastAsia="標楷體" w:hAnsi="標楷體"/>
              </w:rPr>
            </w:pPr>
            <w:r w:rsidRPr="007A11C4">
              <w:rPr>
                <w:rFonts w:ascii="標楷體" w:eastAsia="標楷體" w:hAnsi="標楷體"/>
              </w:rPr>
              <w:t>（三）核定：</w:t>
            </w:r>
            <w:proofErr w:type="gramStart"/>
            <w:r w:rsidRPr="007A11C4">
              <w:rPr>
                <w:rFonts w:ascii="標楷體" w:eastAsia="標楷體" w:hAnsi="標楷體"/>
              </w:rPr>
              <w:t>複</w:t>
            </w:r>
            <w:proofErr w:type="gramEnd"/>
            <w:r w:rsidRPr="007A11C4">
              <w:rPr>
                <w:rFonts w:ascii="標楷體" w:eastAsia="標楷體" w:hAnsi="標楷體"/>
              </w:rPr>
              <w:t>審推薦表揚人員經</w:t>
            </w:r>
            <w:proofErr w:type="gramStart"/>
            <w:r w:rsidRPr="007A11C4">
              <w:rPr>
                <w:rFonts w:ascii="標楷體" w:eastAsia="標楷體" w:hAnsi="標楷體"/>
              </w:rPr>
              <w:t>本府廉</w:t>
            </w:r>
            <w:proofErr w:type="gramEnd"/>
            <w:r w:rsidRPr="007A11C4">
              <w:rPr>
                <w:rFonts w:ascii="標楷體" w:eastAsia="標楷體" w:hAnsi="標楷體"/>
              </w:rPr>
              <w:t>政會報或其他同性質會議審議通過後，簽報市長核定。必要時，得由本府政風處逕行簽報市長核定。</w:t>
            </w:r>
          </w:p>
        </w:tc>
        <w:tc>
          <w:tcPr>
            <w:tcW w:w="2792" w:type="dxa"/>
          </w:tcPr>
          <w:p w:rsidR="00E76A33" w:rsidRPr="00E422F6" w:rsidRDefault="00245190" w:rsidP="00E76A3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</w:t>
            </w:r>
            <w:r w:rsidR="00E76A33" w:rsidRPr="00B842AB">
              <w:rPr>
                <w:rFonts w:ascii="標楷體" w:eastAsia="標楷體" w:hAnsi="標楷體" w:hint="eastAsia"/>
              </w:rPr>
              <w:t>本府秘書處更名</w:t>
            </w:r>
            <w:r w:rsidR="00533C59">
              <w:rPr>
                <w:rFonts w:ascii="標楷體" w:eastAsia="標楷體" w:hAnsi="標楷體" w:hint="eastAsia"/>
              </w:rPr>
              <w:t>為行政暨國際處</w:t>
            </w:r>
            <w:r w:rsidR="00E76A33" w:rsidRPr="00B842AB">
              <w:rPr>
                <w:rFonts w:ascii="標楷體" w:eastAsia="標楷體" w:hAnsi="標楷體" w:hint="eastAsia"/>
              </w:rPr>
              <w:t>，爰</w:t>
            </w:r>
            <w:r>
              <w:rPr>
                <w:rFonts w:ascii="標楷體" w:eastAsia="標楷體" w:hAnsi="標楷體" w:hint="eastAsia"/>
              </w:rPr>
              <w:t>修正其機關名稱</w:t>
            </w:r>
            <w:r w:rsidR="00E76A33" w:rsidRPr="00B842A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422F6" w:rsidRDefault="00E422F6" w:rsidP="006733E2">
      <w:pPr>
        <w:spacing w:line="500" w:lineRule="exact"/>
        <w:ind w:leftChars="16" w:left="678" w:hangingChars="200" w:hanging="640"/>
        <w:rPr>
          <w:rFonts w:eastAsia="標楷體"/>
          <w:sz w:val="32"/>
          <w:szCs w:val="32"/>
        </w:rPr>
      </w:pPr>
    </w:p>
    <w:p w:rsidR="007A11C4" w:rsidRDefault="00E422F6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E22F5A">
        <w:rPr>
          <w:rFonts w:eastAsia="標楷體"/>
          <w:sz w:val="32"/>
          <w:szCs w:val="32"/>
        </w:rPr>
        <w:lastRenderedPageBreak/>
        <w:br w:type="page"/>
      </w:r>
    </w:p>
    <w:p w:rsidR="007A11C4" w:rsidRDefault="007A11C4" w:rsidP="007A11C4">
      <w:pPr>
        <w:spacing w:before="120"/>
        <w:jc w:val="center"/>
      </w:pPr>
      <w:r>
        <w:rPr>
          <w:rFonts w:ascii="標楷體" w:eastAsia="標楷體" w:hAnsi="標楷體"/>
          <w:b/>
          <w:w w:val="90"/>
          <w:sz w:val="36"/>
          <w:szCs w:val="36"/>
        </w:rPr>
        <w:lastRenderedPageBreak/>
        <w:t>高雄市政府廉潔楷模遴選表揚作業要點</w:t>
      </w:r>
    </w:p>
    <w:p w:rsidR="007A11C4" w:rsidRDefault="007A11C4" w:rsidP="007A11C4">
      <w:pPr>
        <w:spacing w:before="120" w:line="16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中華民國100年1月13日高市府四維</w:t>
      </w:r>
      <w:proofErr w:type="gramStart"/>
      <w:r>
        <w:rPr>
          <w:rFonts w:ascii="標楷體" w:eastAsia="標楷體" w:hAnsi="標楷體"/>
          <w:sz w:val="20"/>
          <w:szCs w:val="20"/>
        </w:rPr>
        <w:t>政預字第1000005102號函訂</w:t>
      </w:r>
      <w:proofErr w:type="gramEnd"/>
      <w:r>
        <w:rPr>
          <w:rFonts w:ascii="標楷體" w:eastAsia="標楷體" w:hAnsi="標楷體"/>
          <w:sz w:val="20"/>
          <w:szCs w:val="20"/>
        </w:rPr>
        <w:t>定</w:t>
      </w:r>
    </w:p>
    <w:p w:rsidR="007A11C4" w:rsidRDefault="007A11C4" w:rsidP="007A11C4">
      <w:pPr>
        <w:spacing w:before="120" w:line="16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中華民國100年7月1日高市府四維</w:t>
      </w:r>
      <w:proofErr w:type="gramStart"/>
      <w:r>
        <w:rPr>
          <w:rFonts w:ascii="標楷體" w:eastAsia="標楷體" w:hAnsi="標楷體"/>
          <w:sz w:val="20"/>
          <w:szCs w:val="20"/>
        </w:rPr>
        <w:t>政預字</w:t>
      </w:r>
      <w:proofErr w:type="gramEnd"/>
      <w:r>
        <w:rPr>
          <w:rFonts w:ascii="標楷體" w:eastAsia="標楷體" w:hAnsi="標楷體"/>
          <w:sz w:val="20"/>
          <w:szCs w:val="20"/>
        </w:rPr>
        <w:t>第1000069472號函修正名稱及部分條文</w:t>
      </w:r>
    </w:p>
    <w:p w:rsidR="007A11C4" w:rsidRDefault="007A11C4" w:rsidP="007A11C4">
      <w:pPr>
        <w:spacing w:before="120" w:line="160" w:lineRule="exact"/>
        <w:jc w:val="right"/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101年3月22日高市府</w:t>
      </w:r>
      <w:proofErr w:type="gramStart"/>
      <w:r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政預字</w:t>
      </w:r>
      <w:proofErr w:type="gramEnd"/>
      <w:r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第10130260200號函修正第7.8點</w:t>
      </w:r>
    </w:p>
    <w:p w:rsidR="00BA79F2" w:rsidRPr="00066B5D" w:rsidRDefault="007A11C4" w:rsidP="00066B5D">
      <w:pPr>
        <w:spacing w:before="120" w:line="160" w:lineRule="exact"/>
        <w:jc w:val="right"/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106年2月22日</w:t>
      </w:r>
      <w:r>
        <w:rPr>
          <w:rFonts w:ascii="標楷體" w:eastAsia="標楷體" w:hAnsi="標楷體"/>
          <w:w w:val="90"/>
          <w:sz w:val="20"/>
          <w:szCs w:val="20"/>
        </w:rPr>
        <w:t>高市府</w:t>
      </w:r>
      <w:proofErr w:type="gramStart"/>
      <w:r>
        <w:rPr>
          <w:rFonts w:ascii="標楷體" w:eastAsia="標楷體" w:hAnsi="標楷體"/>
          <w:w w:val="90"/>
          <w:sz w:val="20"/>
          <w:szCs w:val="20"/>
        </w:rPr>
        <w:t>政預字</w:t>
      </w:r>
      <w:proofErr w:type="gramEnd"/>
      <w:r>
        <w:rPr>
          <w:rFonts w:ascii="標楷體" w:eastAsia="標楷體" w:hAnsi="標楷體"/>
          <w:w w:val="90"/>
          <w:sz w:val="20"/>
          <w:szCs w:val="20"/>
        </w:rPr>
        <w:t>第10630147800號函修正部分條文</w:t>
      </w:r>
    </w:p>
    <w:p w:rsidR="006D1960" w:rsidRDefault="00056A8B" w:rsidP="006D1960">
      <w:pPr>
        <w:wordWrap w:val="0"/>
        <w:spacing w:before="120" w:line="160" w:lineRule="exact"/>
        <w:jc w:val="right"/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108年</w:t>
      </w:r>
      <w:r w:rsidR="006F4CFA"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7</w:t>
      </w:r>
      <w:r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月</w:t>
      </w:r>
      <w:r w:rsidR="00E70B4A"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18</w:t>
      </w:r>
      <w:r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日</w:t>
      </w:r>
      <w:r>
        <w:rPr>
          <w:rFonts w:ascii="標楷體" w:eastAsia="標楷體" w:hAnsi="標楷體"/>
          <w:w w:val="90"/>
          <w:sz w:val="20"/>
          <w:szCs w:val="20"/>
        </w:rPr>
        <w:t>高市府政預字第</w:t>
      </w:r>
      <w:r w:rsidR="00E70B4A">
        <w:rPr>
          <w:rFonts w:ascii="標楷體" w:eastAsia="標楷體" w:hAnsi="標楷體"/>
          <w:w w:val="90"/>
          <w:sz w:val="20"/>
          <w:szCs w:val="20"/>
        </w:rPr>
        <w:t>10830591500</w:t>
      </w:r>
      <w:bookmarkStart w:id="0" w:name="_GoBack"/>
      <w:bookmarkEnd w:id="0"/>
      <w:r>
        <w:rPr>
          <w:rFonts w:ascii="標楷體" w:eastAsia="標楷體" w:hAnsi="標楷體"/>
          <w:w w:val="90"/>
          <w:sz w:val="20"/>
          <w:szCs w:val="20"/>
        </w:rPr>
        <w:t>號函修正</w:t>
      </w:r>
      <w:r>
        <w:rPr>
          <w:rFonts w:ascii="標楷體" w:eastAsia="標楷體" w:hAnsi="標楷體" w:cs="新細明體"/>
          <w:bCs/>
          <w:kern w:val="0"/>
          <w:sz w:val="20"/>
          <w:szCs w:val="20"/>
          <w:lang w:bidi="ta-IN"/>
        </w:rPr>
        <w:t>第4.5點</w:t>
      </w:r>
    </w:p>
    <w:p w:rsidR="006D1960" w:rsidRDefault="006D1960" w:rsidP="006D1960">
      <w:pPr>
        <w:spacing w:line="5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一、為遴選表揚本府廉潔楷模，以鼓勵員工廉潔自持，</w:t>
      </w:r>
      <w:proofErr w:type="gramStart"/>
      <w:r>
        <w:rPr>
          <w:rFonts w:ascii="標楷體" w:eastAsia="標楷體" w:hAnsi="標楷體"/>
          <w:sz w:val="32"/>
          <w:szCs w:val="32"/>
        </w:rPr>
        <w:t>崇法務實</w:t>
      </w:r>
      <w:proofErr w:type="gramEnd"/>
      <w:r>
        <w:rPr>
          <w:rFonts w:ascii="標楷體" w:eastAsia="標楷體" w:hAnsi="標楷體"/>
          <w:sz w:val="32"/>
          <w:szCs w:val="32"/>
        </w:rPr>
        <w:t>，特訂定本要點。</w:t>
      </w:r>
    </w:p>
    <w:p w:rsidR="006D1960" w:rsidRDefault="006D1960" w:rsidP="006D1960">
      <w:pPr>
        <w:spacing w:line="5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二、本府各機關、學校及事業機構（以下簡稱各機關）現職教職員工，於遴選前一年度具有下列事蹟之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者，得遴選為廉潔楷模：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（一）對於主管或監督之業務，拒收賄賂、不當餽贈或其他不正利益，足為廉潔楷模。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（二）提供政風資料，有效預防貪瀆弊端或偵破貪瀆案件，有具體績效。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（三）於執行職務時，預防貪瀆弊端或節省公</w:t>
      </w:r>
      <w:proofErr w:type="gramStart"/>
      <w:r>
        <w:rPr>
          <w:rFonts w:ascii="標楷體" w:eastAsia="標楷體" w:hAnsi="標楷體"/>
          <w:sz w:val="32"/>
          <w:szCs w:val="32"/>
        </w:rPr>
        <w:t>帑，</w:t>
      </w:r>
      <w:proofErr w:type="gramEnd"/>
      <w:r>
        <w:rPr>
          <w:rFonts w:ascii="標楷體" w:eastAsia="標楷體" w:hAnsi="標楷體"/>
          <w:sz w:val="32"/>
          <w:szCs w:val="32"/>
        </w:rPr>
        <w:t>著有績效或貢獻。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（四）協助策劃、推動或執行端正政風工作，績效優良。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（五）</w:t>
      </w:r>
      <w:proofErr w:type="gramStart"/>
      <w:r>
        <w:rPr>
          <w:rFonts w:ascii="標楷體" w:eastAsia="標楷體" w:hAnsi="標楷體"/>
          <w:sz w:val="32"/>
          <w:szCs w:val="32"/>
        </w:rPr>
        <w:t>勤求民隱</w:t>
      </w:r>
      <w:proofErr w:type="gramEnd"/>
      <w:r>
        <w:rPr>
          <w:rFonts w:ascii="標楷體" w:eastAsia="標楷體" w:hAnsi="標楷體"/>
          <w:sz w:val="32"/>
          <w:szCs w:val="32"/>
        </w:rPr>
        <w:t>、發掘民瘼、解決民困，有助提昇</w:t>
      </w:r>
      <w:proofErr w:type="gramStart"/>
      <w:r>
        <w:rPr>
          <w:rFonts w:ascii="標楷體" w:eastAsia="標楷體" w:hAnsi="標楷體"/>
          <w:sz w:val="32"/>
          <w:szCs w:val="32"/>
        </w:rPr>
        <w:t>本府廉</w:t>
      </w:r>
      <w:proofErr w:type="gramEnd"/>
      <w:r>
        <w:rPr>
          <w:rFonts w:ascii="標楷體" w:eastAsia="標楷體" w:hAnsi="標楷體"/>
          <w:sz w:val="32"/>
          <w:szCs w:val="32"/>
        </w:rPr>
        <w:t>能形象。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（六）其他</w:t>
      </w:r>
      <w:proofErr w:type="gramStart"/>
      <w:r>
        <w:rPr>
          <w:rFonts w:ascii="標楷體" w:eastAsia="標楷體" w:hAnsi="標楷體"/>
          <w:sz w:val="32"/>
          <w:szCs w:val="32"/>
        </w:rPr>
        <w:t>特殊廉</w:t>
      </w:r>
      <w:proofErr w:type="gramEnd"/>
      <w:r>
        <w:rPr>
          <w:rFonts w:ascii="標楷體" w:eastAsia="標楷體" w:hAnsi="標楷體"/>
          <w:sz w:val="32"/>
          <w:szCs w:val="32"/>
        </w:rPr>
        <w:t>能事蹟，足為表率。</w:t>
      </w:r>
    </w:p>
    <w:p w:rsidR="006D1960" w:rsidRDefault="006D1960" w:rsidP="006D1960">
      <w:pPr>
        <w:spacing w:line="5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三、各機關現職教職員工有下列情形之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者，不得遴選為廉潔楷模：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（一）最近</w:t>
      </w:r>
      <w:proofErr w:type="gramStart"/>
      <w:r>
        <w:rPr>
          <w:rFonts w:ascii="標楷體" w:eastAsia="標楷體" w:hAnsi="標楷體"/>
          <w:sz w:val="32"/>
          <w:szCs w:val="32"/>
        </w:rPr>
        <w:t>三</w:t>
      </w:r>
      <w:proofErr w:type="gramEnd"/>
      <w:r>
        <w:rPr>
          <w:rFonts w:ascii="標楷體" w:eastAsia="標楷體" w:hAnsi="標楷體"/>
          <w:sz w:val="32"/>
          <w:szCs w:val="32"/>
        </w:rPr>
        <w:t>年內曾受刑事、懲戒或平時考核記過以上之處分。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（二）最近三年考績曾列丙等。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（三）涉有違法失職等行為，經監察院彈劾、糾舉或移送公務員懲戒委員會審議，尚未結案。</w:t>
      </w:r>
    </w:p>
    <w:p w:rsidR="006D1960" w:rsidRDefault="006D1960" w:rsidP="00FE3B1F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（四）涉嫌犯罪，正由司法機關或司法警察機關調查、偵查、審理，尚未結案。</w:t>
      </w:r>
    </w:p>
    <w:p w:rsidR="006D1960" w:rsidRDefault="006D1960" w:rsidP="006D1960">
      <w:pPr>
        <w:spacing w:line="5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四、各機關應於每年二月底前，提報所屬廉潔楷模，經各該一級</w:t>
      </w:r>
      <w:r>
        <w:rPr>
          <w:rFonts w:ascii="標楷體" w:eastAsia="標楷體" w:hAnsi="標楷體"/>
          <w:sz w:val="32"/>
          <w:szCs w:val="32"/>
        </w:rPr>
        <w:lastRenderedPageBreak/>
        <w:t>機關廉政會報或其他同性質會議審議通過後，由該一級機關首長核定具名保薦，並檢附廉潔楷模事蹟表（如附表）六份函報本府政風處。</w:t>
      </w:r>
    </w:p>
    <w:p w:rsidR="006D1960" w:rsidRDefault="006D1960" w:rsidP="006D1960">
      <w:pPr>
        <w:spacing w:line="5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各一級機關每年得</w:t>
      </w:r>
      <w:r w:rsidR="00514A48" w:rsidRPr="004B71EE">
        <w:rPr>
          <w:rFonts w:ascii="標楷體" w:eastAsia="標楷體" w:hAnsi="標楷體" w:hint="eastAsia"/>
          <w:sz w:val="32"/>
          <w:szCs w:val="32"/>
        </w:rPr>
        <w:t>擇優保薦一</w:t>
      </w:r>
      <w:r w:rsidR="00E05D99" w:rsidRPr="004B71EE">
        <w:rPr>
          <w:rFonts w:ascii="標楷體" w:eastAsia="標楷體" w:hAnsi="標楷體" w:hint="eastAsia"/>
          <w:sz w:val="32"/>
          <w:szCs w:val="32"/>
        </w:rPr>
        <w:t>人</w:t>
      </w:r>
      <w:r w:rsidR="00514A48" w:rsidRPr="004B71EE">
        <w:rPr>
          <w:rFonts w:ascii="標楷體" w:eastAsia="標楷體" w:hAnsi="標楷體" w:hint="eastAsia"/>
          <w:sz w:val="32"/>
          <w:szCs w:val="32"/>
        </w:rPr>
        <w:t>至二人</w:t>
      </w:r>
      <w:r w:rsidRPr="004B71EE">
        <w:rPr>
          <w:rFonts w:ascii="標楷體" w:eastAsia="標楷體" w:hAnsi="標楷體"/>
          <w:sz w:val="32"/>
          <w:szCs w:val="32"/>
        </w:rPr>
        <w:t>。但有附屬機關者，得</w:t>
      </w:r>
      <w:r w:rsidR="005A1681" w:rsidRPr="004B71EE">
        <w:rPr>
          <w:rFonts w:ascii="標楷體" w:eastAsia="標楷體" w:hAnsi="標楷體" w:hint="eastAsia"/>
          <w:sz w:val="32"/>
          <w:szCs w:val="32"/>
        </w:rPr>
        <w:t>擇優</w:t>
      </w:r>
      <w:r w:rsidRPr="004B71EE">
        <w:rPr>
          <w:rFonts w:ascii="標楷體" w:eastAsia="標楷體" w:hAnsi="標楷體"/>
          <w:sz w:val="32"/>
          <w:szCs w:val="32"/>
        </w:rPr>
        <w:t>保薦</w:t>
      </w:r>
      <w:r w:rsidR="00514A48" w:rsidRPr="004B71EE">
        <w:rPr>
          <w:rFonts w:ascii="標楷體" w:eastAsia="標楷體" w:hAnsi="標楷體" w:hint="eastAsia"/>
          <w:sz w:val="32"/>
          <w:szCs w:val="32"/>
        </w:rPr>
        <w:t>一</w:t>
      </w:r>
      <w:r w:rsidR="00E05D99" w:rsidRPr="004B71EE">
        <w:rPr>
          <w:rFonts w:ascii="標楷體" w:eastAsia="標楷體" w:hAnsi="標楷體" w:hint="eastAsia"/>
          <w:sz w:val="32"/>
          <w:szCs w:val="32"/>
        </w:rPr>
        <w:t>人</w:t>
      </w:r>
      <w:r w:rsidR="00514A48" w:rsidRPr="004B71EE">
        <w:rPr>
          <w:rFonts w:ascii="標楷體" w:eastAsia="標楷體" w:hAnsi="標楷體" w:hint="eastAsia"/>
          <w:sz w:val="32"/>
          <w:szCs w:val="32"/>
        </w:rPr>
        <w:t>至三</w:t>
      </w:r>
      <w:r w:rsidRPr="004B71EE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。</w:t>
      </w:r>
    </w:p>
    <w:p w:rsidR="006D1960" w:rsidRDefault="006D1960" w:rsidP="006D1960">
      <w:pPr>
        <w:spacing w:line="5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第一項經函報保薦之人員，如因職務異動或其他情事，致未任職於原機關者，原任職機關應即時函知本府政風處。</w:t>
      </w:r>
    </w:p>
    <w:p w:rsidR="006D1960" w:rsidRDefault="006D1960" w:rsidP="006D1960">
      <w:pPr>
        <w:spacing w:line="5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五、廉潔楷模之審議程序如下：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（一）初審：由本府政風處就各一級機關</w:t>
      </w:r>
      <w:proofErr w:type="gramStart"/>
      <w:r>
        <w:rPr>
          <w:rFonts w:ascii="標楷體" w:eastAsia="標楷體" w:hAnsi="標楷體"/>
          <w:sz w:val="32"/>
          <w:szCs w:val="32"/>
        </w:rPr>
        <w:t>遴</w:t>
      </w:r>
      <w:proofErr w:type="gramEnd"/>
      <w:r>
        <w:rPr>
          <w:rFonts w:ascii="標楷體" w:eastAsia="標楷體" w:hAnsi="標楷體"/>
          <w:sz w:val="32"/>
          <w:szCs w:val="32"/>
        </w:rPr>
        <w:t>薦廉潔楷模擬具初審意見。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</w:t>
      </w:r>
      <w:proofErr w:type="gramStart"/>
      <w:r>
        <w:rPr>
          <w:rFonts w:ascii="標楷體" w:eastAsia="標楷體" w:hAnsi="標楷體"/>
          <w:sz w:val="32"/>
          <w:szCs w:val="32"/>
        </w:rPr>
        <w:t>複</w:t>
      </w:r>
      <w:proofErr w:type="gramEnd"/>
      <w:r>
        <w:rPr>
          <w:rFonts w:ascii="標楷體" w:eastAsia="標楷體" w:hAnsi="標楷體"/>
          <w:sz w:val="32"/>
          <w:szCs w:val="32"/>
        </w:rPr>
        <w:t>審：</w:t>
      </w:r>
      <w:proofErr w:type="gramStart"/>
      <w:r>
        <w:rPr>
          <w:rFonts w:ascii="標楷體" w:eastAsia="標楷體" w:hAnsi="標楷體"/>
          <w:sz w:val="32"/>
          <w:szCs w:val="32"/>
        </w:rPr>
        <w:t>採</w:t>
      </w:r>
      <w:proofErr w:type="gramEnd"/>
      <w:r>
        <w:rPr>
          <w:rFonts w:ascii="標楷體" w:eastAsia="標楷體" w:hAnsi="標楷體"/>
          <w:sz w:val="32"/>
          <w:szCs w:val="32"/>
        </w:rPr>
        <w:t>總評分法，由本府政風處、人事處、主計處、研考會、警察局及</w:t>
      </w:r>
      <w:r w:rsidRPr="004B71EE">
        <w:rPr>
          <w:rFonts w:ascii="標楷體" w:eastAsia="標楷體" w:hAnsi="標楷體" w:hint="eastAsia"/>
          <w:sz w:val="32"/>
          <w:szCs w:val="32"/>
        </w:rPr>
        <w:t>行政暨國際</w:t>
      </w:r>
      <w:r w:rsidRPr="004B71EE">
        <w:rPr>
          <w:rFonts w:ascii="標楷體" w:eastAsia="標楷體" w:hAnsi="標楷體"/>
          <w:sz w:val="32"/>
          <w:szCs w:val="32"/>
        </w:rPr>
        <w:t>處</w:t>
      </w:r>
      <w:proofErr w:type="gramStart"/>
      <w:r>
        <w:rPr>
          <w:rFonts w:ascii="標楷體" w:eastAsia="標楷體" w:hAnsi="標楷體"/>
          <w:sz w:val="32"/>
          <w:szCs w:val="32"/>
        </w:rPr>
        <w:t>各派簡</w:t>
      </w:r>
      <w:proofErr w:type="gramEnd"/>
      <w:r>
        <w:rPr>
          <w:rFonts w:ascii="標楷體" w:eastAsia="標楷體" w:hAnsi="標楷體"/>
          <w:sz w:val="32"/>
          <w:szCs w:val="32"/>
        </w:rPr>
        <w:t>任人員一人，就初審意見辦理評審，並依評分結果遴選推薦表揚人員。</w:t>
      </w:r>
    </w:p>
    <w:p w:rsidR="006D1960" w:rsidRDefault="006D1960" w:rsidP="006D1960">
      <w:pPr>
        <w:spacing w:line="500" w:lineRule="exact"/>
        <w:ind w:left="96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（三）核定：</w:t>
      </w:r>
      <w:proofErr w:type="gramStart"/>
      <w:r>
        <w:rPr>
          <w:rFonts w:ascii="標楷體" w:eastAsia="標楷體" w:hAnsi="標楷體"/>
          <w:sz w:val="32"/>
          <w:szCs w:val="32"/>
        </w:rPr>
        <w:t>複</w:t>
      </w:r>
      <w:proofErr w:type="gramEnd"/>
      <w:r>
        <w:rPr>
          <w:rFonts w:ascii="標楷體" w:eastAsia="標楷體" w:hAnsi="標楷體"/>
          <w:sz w:val="32"/>
          <w:szCs w:val="32"/>
        </w:rPr>
        <w:t>審推薦表揚人員經</w:t>
      </w:r>
      <w:proofErr w:type="gramStart"/>
      <w:r>
        <w:rPr>
          <w:rFonts w:ascii="標楷體" w:eastAsia="標楷體" w:hAnsi="標楷體"/>
          <w:sz w:val="32"/>
          <w:szCs w:val="32"/>
        </w:rPr>
        <w:t>本府廉</w:t>
      </w:r>
      <w:proofErr w:type="gramEnd"/>
      <w:r>
        <w:rPr>
          <w:rFonts w:ascii="標楷體" w:eastAsia="標楷體" w:hAnsi="標楷體"/>
          <w:sz w:val="32"/>
          <w:szCs w:val="32"/>
        </w:rPr>
        <w:t>政會報或其他同性質會議審議通過後，簽報市長核定。必要時，得由本府政風處逕行簽報市長核定。</w:t>
      </w:r>
    </w:p>
    <w:p w:rsidR="006D1960" w:rsidRDefault="006D1960" w:rsidP="006D1960">
      <w:pPr>
        <w:overflowPunct w:val="0"/>
        <w:spacing w:line="500" w:lineRule="exact"/>
        <w:ind w:left="608" w:hanging="6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六、辦理遴選時，涉及檢舉不法、業務機密或有影響人身安全之虞，事蹟資料得適度加以隱匿或以編號、化名替代。</w:t>
      </w:r>
    </w:p>
    <w:p w:rsidR="006D1960" w:rsidRDefault="006D1960" w:rsidP="006D1960">
      <w:pPr>
        <w:spacing w:line="500" w:lineRule="exact"/>
        <w:ind w:left="608" w:hanging="6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七、廉潔楷模之遴選，每年以不超過十五人為原則，並以最近三年未曾獲選者為優先。</w:t>
      </w:r>
    </w:p>
    <w:p w:rsidR="006D1960" w:rsidRDefault="006D1960" w:rsidP="006D1960">
      <w:pPr>
        <w:spacing w:line="500" w:lineRule="exact"/>
        <w:ind w:left="600"/>
        <w:jc w:val="both"/>
      </w:pPr>
      <w:r>
        <w:rPr>
          <w:rFonts w:ascii="標楷體" w:eastAsia="標楷體" w:hAnsi="標楷體"/>
          <w:sz w:val="32"/>
          <w:szCs w:val="32"/>
        </w:rPr>
        <w:t>獲選為廉潔楷模者，公開表揚並頒發獎狀及獎</w:t>
      </w:r>
      <w:r>
        <w:rPr>
          <w:rFonts w:ascii="標楷體" w:eastAsia="標楷體" w:hAnsi="標楷體"/>
          <w:bCs/>
          <w:sz w:val="32"/>
          <w:szCs w:val="32"/>
        </w:rPr>
        <w:t>品</w:t>
      </w:r>
      <w:r>
        <w:rPr>
          <w:rFonts w:ascii="標楷體" w:eastAsia="標楷體" w:hAnsi="標楷體"/>
          <w:sz w:val="32"/>
          <w:szCs w:val="32"/>
        </w:rPr>
        <w:t>。</w:t>
      </w:r>
    </w:p>
    <w:p w:rsidR="006D1960" w:rsidRDefault="006D1960" w:rsidP="006D1960">
      <w:pPr>
        <w:spacing w:line="50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>八、各機關保薦之人員，如有事蹟不實、資料錯誤或其他不宜保薦之情事者，應於本府核定前，撤回其保薦；已核定者，由本府撤銷核定，並追回已受領之獎狀及獎</w:t>
      </w:r>
      <w:r>
        <w:rPr>
          <w:rFonts w:ascii="標楷體" w:eastAsia="標楷體" w:hAnsi="標楷體"/>
          <w:bCs/>
          <w:sz w:val="32"/>
          <w:szCs w:val="32"/>
        </w:rPr>
        <w:t>品</w:t>
      </w:r>
      <w:r>
        <w:rPr>
          <w:rFonts w:ascii="標楷體" w:eastAsia="標楷體" w:hAnsi="標楷體"/>
          <w:sz w:val="32"/>
          <w:szCs w:val="32"/>
        </w:rPr>
        <w:t>。</w:t>
      </w:r>
    </w:p>
    <w:p w:rsidR="007A11C4" w:rsidRPr="00C117DD" w:rsidRDefault="006D1960" w:rsidP="006D1960">
      <w:pPr>
        <w:spacing w:line="480" w:lineRule="exact"/>
        <w:ind w:leftChars="16" w:left="678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九、辦理廉潔楷模遴選及表揚所需經費，由本府政風處編列年度預算支應。</w:t>
      </w:r>
    </w:p>
    <w:sectPr w:rsidR="007A11C4" w:rsidRPr="00C117DD" w:rsidSect="00F16992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AB0" w:rsidRDefault="00BB7AB0" w:rsidP="00E422F6">
      <w:r>
        <w:separator/>
      </w:r>
    </w:p>
  </w:endnote>
  <w:endnote w:type="continuationSeparator" w:id="0">
    <w:p w:rsidR="00BB7AB0" w:rsidRDefault="00BB7AB0" w:rsidP="00E4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AB0" w:rsidRDefault="00BB7AB0" w:rsidP="00E422F6">
      <w:r>
        <w:separator/>
      </w:r>
    </w:p>
  </w:footnote>
  <w:footnote w:type="continuationSeparator" w:id="0">
    <w:p w:rsidR="00BB7AB0" w:rsidRDefault="00BB7AB0" w:rsidP="00E4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A7F74"/>
    <w:multiLevelType w:val="hybridMultilevel"/>
    <w:tmpl w:val="35D69E52"/>
    <w:lvl w:ilvl="0" w:tplc="1AFC77B8">
      <w:start w:val="1"/>
      <w:numFmt w:val="taiwaneseCountingThousand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05C9016">
      <w:start w:val="1"/>
      <w:numFmt w:val="decimal"/>
      <w:lvlText w:val="%2."/>
      <w:lvlJc w:val="left"/>
      <w:pPr>
        <w:tabs>
          <w:tab w:val="num" w:pos="1097"/>
        </w:tabs>
        <w:ind w:left="1021" w:hanging="284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6C6"/>
    <w:rsid w:val="000036C6"/>
    <w:rsid w:val="0000749D"/>
    <w:rsid w:val="00056A8B"/>
    <w:rsid w:val="00066B5D"/>
    <w:rsid w:val="000F26BE"/>
    <w:rsid w:val="00133A5F"/>
    <w:rsid w:val="001A6ACB"/>
    <w:rsid w:val="001C274F"/>
    <w:rsid w:val="001F4042"/>
    <w:rsid w:val="00206459"/>
    <w:rsid w:val="00245190"/>
    <w:rsid w:val="002643A5"/>
    <w:rsid w:val="00302BF5"/>
    <w:rsid w:val="00306C7D"/>
    <w:rsid w:val="0035279D"/>
    <w:rsid w:val="00361800"/>
    <w:rsid w:val="003E1BC4"/>
    <w:rsid w:val="004015AF"/>
    <w:rsid w:val="004022B9"/>
    <w:rsid w:val="004029F5"/>
    <w:rsid w:val="00413B9E"/>
    <w:rsid w:val="004250CF"/>
    <w:rsid w:val="00483A57"/>
    <w:rsid w:val="004B71EE"/>
    <w:rsid w:val="004D098F"/>
    <w:rsid w:val="004D3CD3"/>
    <w:rsid w:val="004F3433"/>
    <w:rsid w:val="00503787"/>
    <w:rsid w:val="00514A48"/>
    <w:rsid w:val="00533C59"/>
    <w:rsid w:val="00597BAA"/>
    <w:rsid w:val="005A1681"/>
    <w:rsid w:val="005C1A2C"/>
    <w:rsid w:val="0060560B"/>
    <w:rsid w:val="00644AE0"/>
    <w:rsid w:val="006520E3"/>
    <w:rsid w:val="006733E2"/>
    <w:rsid w:val="006863A1"/>
    <w:rsid w:val="006D1960"/>
    <w:rsid w:val="006D27FA"/>
    <w:rsid w:val="006F4CFA"/>
    <w:rsid w:val="00704E09"/>
    <w:rsid w:val="007A11C4"/>
    <w:rsid w:val="00860D3C"/>
    <w:rsid w:val="008C6FDA"/>
    <w:rsid w:val="009059CE"/>
    <w:rsid w:val="009453C9"/>
    <w:rsid w:val="009737E1"/>
    <w:rsid w:val="009A2C6E"/>
    <w:rsid w:val="009B2962"/>
    <w:rsid w:val="009B5BB7"/>
    <w:rsid w:val="00A00C0B"/>
    <w:rsid w:val="00A50A29"/>
    <w:rsid w:val="00A63950"/>
    <w:rsid w:val="00A90EC0"/>
    <w:rsid w:val="00AC169F"/>
    <w:rsid w:val="00AC599F"/>
    <w:rsid w:val="00B41B12"/>
    <w:rsid w:val="00B842AB"/>
    <w:rsid w:val="00BA79F2"/>
    <w:rsid w:val="00BB7AB0"/>
    <w:rsid w:val="00C039B4"/>
    <w:rsid w:val="00C117DD"/>
    <w:rsid w:val="00CA01A4"/>
    <w:rsid w:val="00CA15C8"/>
    <w:rsid w:val="00CE43C1"/>
    <w:rsid w:val="00CF0701"/>
    <w:rsid w:val="00D244EF"/>
    <w:rsid w:val="00D731D8"/>
    <w:rsid w:val="00D8671D"/>
    <w:rsid w:val="00DE5402"/>
    <w:rsid w:val="00E05D99"/>
    <w:rsid w:val="00E22F5A"/>
    <w:rsid w:val="00E422F6"/>
    <w:rsid w:val="00E542A6"/>
    <w:rsid w:val="00E70B4A"/>
    <w:rsid w:val="00E72CA5"/>
    <w:rsid w:val="00E736DA"/>
    <w:rsid w:val="00E76A33"/>
    <w:rsid w:val="00E91A51"/>
    <w:rsid w:val="00EA1813"/>
    <w:rsid w:val="00EB09E5"/>
    <w:rsid w:val="00EB49FA"/>
    <w:rsid w:val="00EB69BA"/>
    <w:rsid w:val="00F113DA"/>
    <w:rsid w:val="00F16992"/>
    <w:rsid w:val="00F63DFE"/>
    <w:rsid w:val="00FA1EFC"/>
    <w:rsid w:val="00FD140E"/>
    <w:rsid w:val="00FE0A60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C4DAC"/>
  <w15:docId w15:val="{E197A16A-4DBD-479A-93D9-1EE787A9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6C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A01A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1A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樣式1"/>
    <w:basedOn w:val="21"/>
    <w:link w:val="13"/>
    <w:qFormat/>
    <w:rsid w:val="00CA01A4"/>
    <w:pPr>
      <w:tabs>
        <w:tab w:val="left" w:leader="dot" w:pos="7375"/>
      </w:tabs>
    </w:pPr>
  </w:style>
  <w:style w:type="character" w:customStyle="1" w:styleId="13">
    <w:name w:val="樣式1 字元"/>
    <w:link w:val="12"/>
    <w:rsid w:val="00CA01A4"/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CA01A4"/>
    <w:pPr>
      <w:tabs>
        <w:tab w:val="left" w:pos="567"/>
        <w:tab w:val="left" w:pos="851"/>
        <w:tab w:val="left" w:pos="1134"/>
      </w:tabs>
      <w:jc w:val="center"/>
    </w:pPr>
    <w:rPr>
      <w:kern w:val="0"/>
      <w:sz w:val="20"/>
      <w:szCs w:val="20"/>
    </w:rPr>
  </w:style>
  <w:style w:type="paragraph" w:customStyle="1" w:styleId="23">
    <w:name w:val="樣式2"/>
    <w:basedOn w:val="12"/>
    <w:link w:val="24"/>
    <w:qFormat/>
    <w:rsid w:val="00CA01A4"/>
    <w:pPr>
      <w:tabs>
        <w:tab w:val="right" w:leader="dot" w:pos="7375"/>
      </w:tabs>
    </w:pPr>
  </w:style>
  <w:style w:type="character" w:customStyle="1" w:styleId="24">
    <w:name w:val="樣式2 字元"/>
    <w:link w:val="23"/>
    <w:rsid w:val="00CA01A4"/>
  </w:style>
  <w:style w:type="paragraph" w:customStyle="1" w:styleId="3">
    <w:name w:val="樣式3"/>
    <w:basedOn w:val="23"/>
    <w:link w:val="30"/>
    <w:qFormat/>
    <w:rsid w:val="00CA01A4"/>
    <w:pPr>
      <w:tabs>
        <w:tab w:val="right" w:pos="8575"/>
      </w:tabs>
    </w:pPr>
  </w:style>
  <w:style w:type="character" w:customStyle="1" w:styleId="30">
    <w:name w:val="樣式3 字元"/>
    <w:link w:val="3"/>
    <w:rsid w:val="00CA01A4"/>
  </w:style>
  <w:style w:type="paragraph" w:customStyle="1" w:styleId="4">
    <w:name w:val="樣式4"/>
    <w:basedOn w:val="3"/>
    <w:link w:val="40"/>
    <w:qFormat/>
    <w:rsid w:val="00CA01A4"/>
    <w:pPr>
      <w:tabs>
        <w:tab w:val="clear" w:pos="7375"/>
        <w:tab w:val="right" w:leader="dot" w:pos="8575"/>
      </w:tabs>
    </w:pPr>
  </w:style>
  <w:style w:type="character" w:customStyle="1" w:styleId="40">
    <w:name w:val="樣式4 字元"/>
    <w:link w:val="4"/>
    <w:rsid w:val="00CA01A4"/>
  </w:style>
  <w:style w:type="paragraph" w:customStyle="1" w:styleId="5">
    <w:name w:val="樣式5"/>
    <w:basedOn w:val="4"/>
    <w:link w:val="50"/>
    <w:qFormat/>
    <w:rsid w:val="00CA01A4"/>
  </w:style>
  <w:style w:type="character" w:customStyle="1" w:styleId="50">
    <w:name w:val="樣式5 字元"/>
    <w:link w:val="5"/>
    <w:rsid w:val="00CA01A4"/>
  </w:style>
  <w:style w:type="character" w:customStyle="1" w:styleId="11">
    <w:name w:val="標題 1 字元"/>
    <w:link w:val="10"/>
    <w:uiPriority w:val="9"/>
    <w:rsid w:val="00CA01A4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CA01A4"/>
    <w:rPr>
      <w:rFonts w:ascii="Cambria" w:hAnsi="Cambria"/>
      <w:b/>
      <w:bCs/>
      <w:sz w:val="48"/>
      <w:szCs w:val="48"/>
    </w:rPr>
  </w:style>
  <w:style w:type="paragraph" w:styleId="14">
    <w:name w:val="toc 1"/>
    <w:basedOn w:val="a"/>
    <w:next w:val="a"/>
    <w:autoRedefine/>
    <w:uiPriority w:val="39"/>
    <w:unhideWhenUsed/>
    <w:qFormat/>
    <w:rsid w:val="00CA01A4"/>
    <w:pPr>
      <w:tabs>
        <w:tab w:val="right" w:leader="dot" w:pos="8302"/>
      </w:tabs>
      <w:spacing w:line="500" w:lineRule="exact"/>
      <w:jc w:val="center"/>
    </w:pPr>
    <w:rPr>
      <w:rFonts w:ascii="標楷體" w:eastAsia="標楷體" w:hAnsi="標楷體"/>
      <w:b/>
      <w:noProof/>
      <w:sz w:val="32"/>
      <w:szCs w:val="32"/>
    </w:rPr>
  </w:style>
  <w:style w:type="character" w:customStyle="1" w:styleId="22">
    <w:name w:val="目錄 2 字元"/>
    <w:link w:val="21"/>
    <w:uiPriority w:val="39"/>
    <w:rsid w:val="00CA01A4"/>
  </w:style>
  <w:style w:type="paragraph" w:styleId="31">
    <w:name w:val="toc 3"/>
    <w:basedOn w:val="a"/>
    <w:next w:val="a"/>
    <w:autoRedefine/>
    <w:uiPriority w:val="39"/>
    <w:unhideWhenUsed/>
    <w:qFormat/>
    <w:rsid w:val="00CA01A4"/>
    <w:pPr>
      <w:tabs>
        <w:tab w:val="right" w:leader="dot" w:pos="8302"/>
      </w:tabs>
      <w:spacing w:line="500" w:lineRule="exact"/>
      <w:ind w:leftChars="400" w:left="1920" w:hangingChars="300" w:hanging="960"/>
    </w:pPr>
  </w:style>
  <w:style w:type="paragraph" w:styleId="a3">
    <w:name w:val="No Spacing"/>
    <w:link w:val="a4"/>
    <w:uiPriority w:val="1"/>
    <w:qFormat/>
    <w:rsid w:val="00CA01A4"/>
    <w:rPr>
      <w:sz w:val="22"/>
    </w:rPr>
  </w:style>
  <w:style w:type="character" w:customStyle="1" w:styleId="a4">
    <w:name w:val="無間距 字元"/>
    <w:link w:val="a3"/>
    <w:uiPriority w:val="1"/>
    <w:rsid w:val="00CA01A4"/>
    <w:rPr>
      <w:sz w:val="22"/>
    </w:rPr>
  </w:style>
  <w:style w:type="paragraph" w:styleId="a5">
    <w:name w:val="List Paragraph"/>
    <w:basedOn w:val="a"/>
    <w:uiPriority w:val="34"/>
    <w:qFormat/>
    <w:rsid w:val="00CA01A4"/>
    <w:pPr>
      <w:ind w:leftChars="200" w:left="480"/>
    </w:pPr>
  </w:style>
  <w:style w:type="paragraph" w:styleId="a6">
    <w:name w:val="TOC Heading"/>
    <w:basedOn w:val="10"/>
    <w:next w:val="a"/>
    <w:uiPriority w:val="39"/>
    <w:semiHidden/>
    <w:unhideWhenUsed/>
    <w:qFormat/>
    <w:rsid w:val="00CA01A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">
    <w:name w:val="本文1"/>
    <w:basedOn w:val="a7"/>
    <w:rsid w:val="000036C6"/>
    <w:pPr>
      <w:numPr>
        <w:numId w:val="1"/>
      </w:numPr>
      <w:tabs>
        <w:tab w:val="clear" w:pos="720"/>
        <w:tab w:val="num" w:pos="360"/>
      </w:tabs>
      <w:adjustRightInd w:val="0"/>
      <w:snapToGrid w:val="0"/>
      <w:spacing w:beforeLines="50" w:before="50" w:afterLines="50" w:after="50" w:line="400" w:lineRule="exact"/>
      <w:ind w:left="0" w:firstLine="0"/>
      <w:jc w:val="both"/>
    </w:pPr>
    <w:rPr>
      <w:rFonts w:eastAsia="標楷體"/>
      <w:sz w:val="3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0036C6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0036C6"/>
    <w:rPr>
      <w:rFonts w:ascii="Times New Roman" w:hAnsi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2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422F6"/>
    <w:rPr>
      <w:rFonts w:ascii="Times New Roman" w:hAnsi="Times New Roman"/>
      <w:kern w:val="2"/>
    </w:rPr>
  </w:style>
  <w:style w:type="paragraph" w:styleId="ab">
    <w:name w:val="footer"/>
    <w:basedOn w:val="a"/>
    <w:link w:val="ac"/>
    <w:uiPriority w:val="99"/>
    <w:unhideWhenUsed/>
    <w:rsid w:val="00E42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422F6"/>
    <w:rPr>
      <w:rFonts w:ascii="Times New Roman" w:hAnsi="Times New Roman"/>
      <w:kern w:val="2"/>
    </w:rPr>
  </w:style>
  <w:style w:type="paragraph" w:styleId="ad">
    <w:name w:val="Body Text Indent"/>
    <w:basedOn w:val="a"/>
    <w:link w:val="ae"/>
    <w:uiPriority w:val="99"/>
    <w:semiHidden/>
    <w:unhideWhenUsed/>
    <w:rsid w:val="00E422F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E422F6"/>
    <w:rPr>
      <w:rFonts w:ascii="Times New Roman" w:hAnsi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E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E43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857B-36CF-47F3-9BED-B59E89E5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高雄市政風處</cp:lastModifiedBy>
  <cp:revision>14</cp:revision>
  <cp:lastPrinted>2019-07-17T01:18:00Z</cp:lastPrinted>
  <dcterms:created xsi:type="dcterms:W3CDTF">2019-04-26T01:39:00Z</dcterms:created>
  <dcterms:modified xsi:type="dcterms:W3CDTF">2019-07-18T03:20:00Z</dcterms:modified>
</cp:coreProperties>
</file>