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F2" w:rsidRPr="002F093E" w:rsidRDefault="009A6B83" w:rsidP="00E20F71">
      <w:pPr>
        <w:spacing w:beforeLines="50" w:before="180" w:afterLines="50" w:after="180" w:line="480" w:lineRule="exact"/>
        <w:rPr>
          <w:rFonts w:ascii="標楷體" w:eastAsia="標楷體" w:hAnsi="標楷體"/>
          <w:sz w:val="28"/>
          <w:szCs w:val="28"/>
        </w:rPr>
      </w:pPr>
      <w:r w:rsidRPr="009A6B83">
        <w:rPr>
          <w:rFonts w:ascii="標楷體" w:eastAsia="標楷體" w:hAnsi="標楷體" w:hint="eastAsia"/>
          <w:sz w:val="38"/>
          <w:szCs w:val="38"/>
        </w:rPr>
        <w:t>行政院及所屬各機關行動化服務發展作業原則</w:t>
      </w:r>
      <w:r w:rsidR="00F1527E">
        <w:rPr>
          <w:rFonts w:ascii="標楷體" w:eastAsia="標楷體" w:hAnsi="標楷體" w:hint="eastAsia"/>
          <w:sz w:val="38"/>
          <w:szCs w:val="38"/>
        </w:rPr>
        <w:t>部分</w:t>
      </w:r>
      <w:r w:rsidR="00AC1493">
        <w:rPr>
          <w:rFonts w:ascii="標楷體" w:eastAsia="標楷體" w:hAnsi="標楷體" w:hint="eastAsia"/>
          <w:sz w:val="38"/>
          <w:szCs w:val="38"/>
        </w:rPr>
        <w:t>修正</w:t>
      </w:r>
      <w:bookmarkStart w:id="0" w:name="_GoBack"/>
      <w:bookmarkEnd w:id="0"/>
      <w:r w:rsidR="00AC1493">
        <w:rPr>
          <w:rFonts w:ascii="標楷體" w:eastAsia="標楷體" w:hAnsi="標楷體" w:hint="eastAsia"/>
          <w:sz w:val="38"/>
          <w:szCs w:val="38"/>
        </w:rPr>
        <w:t>對照表</w:t>
      </w:r>
    </w:p>
    <w:tbl>
      <w:tblPr>
        <w:tblStyle w:val="a3"/>
        <w:tblW w:w="0" w:type="auto"/>
        <w:tblLook w:val="04A0" w:firstRow="1" w:lastRow="0" w:firstColumn="1" w:lastColumn="0" w:noHBand="0" w:noVBand="1"/>
      </w:tblPr>
      <w:tblGrid>
        <w:gridCol w:w="2876"/>
        <w:gridCol w:w="2876"/>
        <w:gridCol w:w="2544"/>
      </w:tblGrid>
      <w:tr w:rsidR="00A06FF2" w:rsidRPr="002F093E" w:rsidTr="00CD2B5F">
        <w:tc>
          <w:tcPr>
            <w:tcW w:w="2876" w:type="dxa"/>
          </w:tcPr>
          <w:p w:rsidR="00A06FF2" w:rsidRPr="002F093E" w:rsidRDefault="00AC1493" w:rsidP="00AC1493">
            <w:pPr>
              <w:jc w:val="center"/>
              <w:rPr>
                <w:rFonts w:ascii="標楷體" w:eastAsia="標楷體" w:hAnsi="標楷體"/>
                <w:sz w:val="28"/>
                <w:szCs w:val="28"/>
              </w:rPr>
            </w:pPr>
            <w:r>
              <w:rPr>
                <w:rFonts w:ascii="標楷體" w:eastAsia="標楷體" w:hAnsi="標楷體" w:hint="eastAsia"/>
                <w:sz w:val="28"/>
                <w:szCs w:val="28"/>
              </w:rPr>
              <w:t>修正規定</w:t>
            </w:r>
          </w:p>
        </w:tc>
        <w:tc>
          <w:tcPr>
            <w:tcW w:w="2876" w:type="dxa"/>
          </w:tcPr>
          <w:p w:rsidR="00A06FF2" w:rsidRPr="002F093E" w:rsidRDefault="00AC1493" w:rsidP="00AC1493">
            <w:pPr>
              <w:jc w:val="center"/>
              <w:rPr>
                <w:rFonts w:ascii="標楷體" w:eastAsia="標楷體" w:hAnsi="標楷體"/>
                <w:sz w:val="28"/>
                <w:szCs w:val="28"/>
              </w:rPr>
            </w:pPr>
            <w:r>
              <w:rPr>
                <w:rFonts w:ascii="標楷體" w:eastAsia="標楷體" w:hAnsi="標楷體" w:hint="eastAsia"/>
                <w:sz w:val="28"/>
                <w:szCs w:val="28"/>
              </w:rPr>
              <w:t>現行規定</w:t>
            </w:r>
          </w:p>
        </w:tc>
        <w:tc>
          <w:tcPr>
            <w:tcW w:w="2544" w:type="dxa"/>
          </w:tcPr>
          <w:p w:rsidR="00A06FF2" w:rsidRPr="002F093E" w:rsidRDefault="00A06FF2" w:rsidP="00AC1493">
            <w:pPr>
              <w:jc w:val="center"/>
              <w:rPr>
                <w:rFonts w:ascii="標楷體" w:eastAsia="標楷體" w:hAnsi="標楷體"/>
                <w:sz w:val="28"/>
                <w:szCs w:val="28"/>
              </w:rPr>
            </w:pPr>
            <w:r w:rsidRPr="002F093E">
              <w:rPr>
                <w:rFonts w:ascii="標楷體" w:eastAsia="標楷體" w:hAnsi="標楷體" w:hint="eastAsia"/>
                <w:sz w:val="28"/>
                <w:szCs w:val="28"/>
              </w:rPr>
              <w:t>說明</w:t>
            </w:r>
          </w:p>
        </w:tc>
      </w:tr>
      <w:tr w:rsidR="003222AF" w:rsidRPr="002F093E" w:rsidTr="00CD2B5F">
        <w:tc>
          <w:tcPr>
            <w:tcW w:w="2876" w:type="dxa"/>
          </w:tcPr>
          <w:p w:rsidR="003222AF" w:rsidRDefault="00286513" w:rsidP="00286513">
            <w:pPr>
              <w:adjustRightInd w:val="0"/>
              <w:snapToGrid w:val="0"/>
              <w:jc w:val="both"/>
              <w:rPr>
                <w:rFonts w:ascii="標楷體" w:eastAsia="標楷體" w:hAnsi="標楷體"/>
                <w:sz w:val="28"/>
                <w:szCs w:val="28"/>
              </w:rPr>
            </w:pPr>
            <w:r>
              <w:rPr>
                <w:rFonts w:ascii="標楷體" w:eastAsia="標楷體" w:hAnsi="標楷體" w:hint="eastAsia"/>
                <w:sz w:val="28"/>
                <w:szCs w:val="28"/>
              </w:rPr>
              <w:t>三</w:t>
            </w:r>
            <w:r w:rsidR="005C0CE4" w:rsidRPr="00627EFB">
              <w:rPr>
                <w:rFonts w:ascii="標楷體" w:eastAsia="標楷體" w:hAnsi="標楷體" w:hint="eastAsia"/>
                <w:sz w:val="28"/>
                <w:szCs w:val="28"/>
              </w:rPr>
              <w:t>、</w:t>
            </w:r>
            <w:r w:rsidRPr="00286513">
              <w:rPr>
                <w:rFonts w:ascii="標楷體" w:eastAsia="標楷體" w:hAnsi="標楷體" w:hint="eastAsia"/>
                <w:sz w:val="28"/>
                <w:szCs w:val="28"/>
              </w:rPr>
              <w:t>本作業原則用詞</w:t>
            </w:r>
            <w:r w:rsidR="00E20F71" w:rsidRPr="00E20F71">
              <w:rPr>
                <w:rFonts w:ascii="標楷體" w:eastAsia="標楷體" w:hAnsi="標楷體" w:hint="eastAsia"/>
                <w:sz w:val="28"/>
                <w:szCs w:val="28"/>
                <w:u w:val="single"/>
              </w:rPr>
              <w:t>，</w:t>
            </w:r>
            <w:r w:rsidRPr="00286513">
              <w:rPr>
                <w:rFonts w:ascii="標楷體" w:eastAsia="標楷體" w:hAnsi="標楷體" w:hint="eastAsia"/>
                <w:sz w:val="28"/>
                <w:szCs w:val="28"/>
              </w:rPr>
              <w:t>定義如下：</w:t>
            </w:r>
          </w:p>
          <w:p w:rsidR="00286513" w:rsidRPr="00707FB3" w:rsidRDefault="00286513" w:rsidP="00286513">
            <w:pPr>
              <w:pStyle w:val="a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0" w:left="567" w:firstLineChars="0"/>
              <w:rPr>
                <w:rFonts w:eastAsia="標楷體"/>
                <w:sz w:val="28"/>
                <w:szCs w:val="28"/>
              </w:rPr>
            </w:pPr>
            <w:r>
              <w:rPr>
                <w:rFonts w:eastAsia="標楷體" w:hAnsi="標楷體" w:hint="eastAsia"/>
                <w:sz w:val="28"/>
                <w:szCs w:val="28"/>
              </w:rPr>
              <w:t>(</w:t>
            </w:r>
            <w:proofErr w:type="gramStart"/>
            <w:r>
              <w:rPr>
                <w:rFonts w:eastAsia="標楷體" w:hAnsi="標楷體" w:hint="eastAsia"/>
                <w:sz w:val="28"/>
                <w:szCs w:val="28"/>
              </w:rPr>
              <w:t>一</w:t>
            </w:r>
            <w:proofErr w:type="gramEnd"/>
            <w:r>
              <w:rPr>
                <w:rFonts w:eastAsia="標楷體" w:hAnsi="標楷體" w:hint="eastAsia"/>
                <w:sz w:val="28"/>
                <w:szCs w:val="28"/>
              </w:rPr>
              <w:t xml:space="preserve">) </w:t>
            </w:r>
            <w:r w:rsidRPr="00707FB3">
              <w:rPr>
                <w:rFonts w:eastAsia="標楷體" w:hAnsi="標楷體"/>
                <w:sz w:val="28"/>
                <w:szCs w:val="28"/>
              </w:rPr>
              <w:t>智慧型行動裝置：指具可移動性、無線上網功能、允許使用者自行連網下載安裝應用軟體並可透過觸控面板進行操作等特性之個人化裝置，主要為智慧型手機或平板電腦。</w:t>
            </w:r>
          </w:p>
          <w:p w:rsidR="00286513" w:rsidRPr="00286513" w:rsidRDefault="00286513" w:rsidP="00286513">
            <w:pPr>
              <w:pStyle w:val="a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0" w:left="567" w:firstLineChars="0"/>
              <w:rPr>
                <w:rFonts w:eastAsia="標楷體" w:hAnsi="標楷體"/>
                <w:sz w:val="28"/>
                <w:szCs w:val="28"/>
              </w:rPr>
            </w:pPr>
            <w:r>
              <w:rPr>
                <w:rFonts w:eastAsia="標楷體" w:hAnsi="標楷體" w:hint="eastAsia"/>
                <w:sz w:val="28"/>
                <w:szCs w:val="28"/>
              </w:rPr>
              <w:t>(</w:t>
            </w:r>
            <w:r>
              <w:rPr>
                <w:rFonts w:eastAsia="標楷體" w:hAnsi="標楷體" w:hint="eastAsia"/>
                <w:sz w:val="28"/>
                <w:szCs w:val="28"/>
              </w:rPr>
              <w:t>二</w:t>
            </w:r>
            <w:r>
              <w:rPr>
                <w:rFonts w:eastAsia="標楷體" w:hAnsi="標楷體" w:hint="eastAsia"/>
                <w:sz w:val="28"/>
                <w:szCs w:val="28"/>
              </w:rPr>
              <w:t>)</w:t>
            </w:r>
            <w:r w:rsidRPr="00707FB3">
              <w:rPr>
                <w:rFonts w:eastAsia="標楷體" w:hAnsi="標楷體"/>
                <w:sz w:val="28"/>
                <w:szCs w:val="28"/>
              </w:rPr>
              <w:t>行動化服務：指搭載於智慧型行動裝置供使用者運用之應用服務，主要為行動化應用軟體。</w:t>
            </w:r>
          </w:p>
          <w:p w:rsidR="00286513" w:rsidRPr="00286513" w:rsidRDefault="00286513" w:rsidP="00286513">
            <w:pPr>
              <w:pStyle w:val="a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0" w:left="567" w:firstLineChars="0"/>
              <w:rPr>
                <w:rFonts w:eastAsia="標楷體" w:hAnsi="標楷體"/>
                <w:sz w:val="28"/>
                <w:szCs w:val="28"/>
              </w:rPr>
            </w:pPr>
            <w:r w:rsidRPr="00CD2B5F">
              <w:rPr>
                <w:rFonts w:eastAsia="標楷體" w:hAnsi="標楷體" w:hint="eastAsia"/>
                <w:color w:val="FF0000"/>
                <w:sz w:val="28"/>
                <w:szCs w:val="28"/>
                <w:u w:val="single"/>
              </w:rPr>
              <w:t>(</w:t>
            </w:r>
            <w:r w:rsidRPr="00CD2B5F">
              <w:rPr>
                <w:rFonts w:eastAsia="標楷體" w:hAnsi="標楷體" w:hint="eastAsia"/>
                <w:color w:val="FF0000"/>
                <w:sz w:val="28"/>
                <w:szCs w:val="28"/>
                <w:u w:val="single"/>
              </w:rPr>
              <w:t>三</w:t>
            </w:r>
            <w:r w:rsidRPr="00CD2B5F">
              <w:rPr>
                <w:rFonts w:eastAsia="標楷體" w:hAnsi="標楷體" w:hint="eastAsia"/>
                <w:color w:val="FF0000"/>
                <w:sz w:val="28"/>
                <w:szCs w:val="28"/>
                <w:u w:val="single"/>
              </w:rPr>
              <w:t>)</w:t>
            </w:r>
            <w:r w:rsidRPr="00707FB3">
              <w:rPr>
                <w:rFonts w:eastAsia="標楷體" w:hAnsi="標楷體"/>
                <w:sz w:val="28"/>
                <w:szCs w:val="28"/>
              </w:rPr>
              <w:t>行動化應用軟體</w:t>
            </w:r>
            <w:r w:rsidRPr="00707FB3">
              <w:rPr>
                <w:rFonts w:eastAsia="標楷體" w:hAnsi="標楷體" w:hint="eastAsia"/>
                <w:sz w:val="28"/>
                <w:szCs w:val="28"/>
              </w:rPr>
              <w:t>(Mobile Application</w:t>
            </w:r>
            <w:r>
              <w:rPr>
                <w:rFonts w:eastAsia="標楷體" w:hAnsi="標楷體" w:hint="eastAsia"/>
                <w:sz w:val="28"/>
                <w:szCs w:val="28"/>
              </w:rPr>
              <w:t>; Mobile A</w:t>
            </w:r>
            <w:r w:rsidRPr="00707FB3">
              <w:rPr>
                <w:rFonts w:eastAsia="標楷體" w:hAnsi="標楷體" w:hint="eastAsia"/>
                <w:sz w:val="28"/>
                <w:szCs w:val="28"/>
              </w:rPr>
              <w:t>pp)</w:t>
            </w:r>
            <w:r w:rsidRPr="00707FB3">
              <w:rPr>
                <w:rFonts w:eastAsia="標楷體" w:hAnsi="標楷體"/>
                <w:sz w:val="28"/>
                <w:szCs w:val="28"/>
              </w:rPr>
              <w:t>：民眾自行下載安裝於智慧型行動裝置之資訊軟體。</w:t>
            </w:r>
          </w:p>
          <w:p w:rsidR="00286513" w:rsidRPr="00627EFB" w:rsidRDefault="00286513" w:rsidP="009E11D5">
            <w:pPr>
              <w:jc w:val="both"/>
              <w:rPr>
                <w:rFonts w:ascii="標楷體" w:eastAsia="標楷體" w:hAnsi="標楷體"/>
                <w:sz w:val="28"/>
                <w:szCs w:val="28"/>
              </w:rPr>
            </w:pPr>
          </w:p>
        </w:tc>
        <w:tc>
          <w:tcPr>
            <w:tcW w:w="2876" w:type="dxa"/>
          </w:tcPr>
          <w:p w:rsidR="00286513" w:rsidRDefault="00286513" w:rsidP="00286513">
            <w:pPr>
              <w:adjustRightInd w:val="0"/>
              <w:snapToGrid w:val="0"/>
              <w:jc w:val="both"/>
              <w:rPr>
                <w:rFonts w:ascii="標楷體" w:eastAsia="標楷體" w:hAnsi="標楷體"/>
                <w:sz w:val="28"/>
                <w:szCs w:val="28"/>
              </w:rPr>
            </w:pPr>
            <w:r>
              <w:rPr>
                <w:rFonts w:ascii="標楷體" w:eastAsia="標楷體" w:hAnsi="標楷體" w:hint="eastAsia"/>
                <w:sz w:val="28"/>
                <w:szCs w:val="28"/>
              </w:rPr>
              <w:lastRenderedPageBreak/>
              <w:t>三</w:t>
            </w:r>
            <w:r w:rsidRPr="00627EFB">
              <w:rPr>
                <w:rFonts w:ascii="標楷體" w:eastAsia="標楷體" w:hAnsi="標楷體" w:hint="eastAsia"/>
                <w:sz w:val="28"/>
                <w:szCs w:val="28"/>
              </w:rPr>
              <w:t>、</w:t>
            </w:r>
            <w:r w:rsidRPr="00286513">
              <w:rPr>
                <w:rFonts w:ascii="標楷體" w:eastAsia="標楷體" w:hAnsi="標楷體" w:hint="eastAsia"/>
                <w:sz w:val="28"/>
                <w:szCs w:val="28"/>
              </w:rPr>
              <w:t>本作業原則用詞定義如下：</w:t>
            </w:r>
          </w:p>
          <w:p w:rsidR="00286513" w:rsidRPr="00707FB3" w:rsidRDefault="00286513" w:rsidP="00286513">
            <w:pPr>
              <w:pStyle w:val="a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0" w:left="567" w:firstLineChars="0"/>
              <w:rPr>
                <w:rFonts w:eastAsia="標楷體"/>
                <w:sz w:val="28"/>
                <w:szCs w:val="28"/>
              </w:rPr>
            </w:pPr>
            <w:r>
              <w:rPr>
                <w:rFonts w:eastAsia="標楷體" w:hAnsi="標楷體" w:hint="eastAsia"/>
                <w:sz w:val="28"/>
                <w:szCs w:val="28"/>
              </w:rPr>
              <w:t>(</w:t>
            </w:r>
            <w:proofErr w:type="gramStart"/>
            <w:r>
              <w:rPr>
                <w:rFonts w:eastAsia="標楷體" w:hAnsi="標楷體" w:hint="eastAsia"/>
                <w:sz w:val="28"/>
                <w:szCs w:val="28"/>
              </w:rPr>
              <w:t>一</w:t>
            </w:r>
            <w:proofErr w:type="gramEnd"/>
            <w:r>
              <w:rPr>
                <w:rFonts w:eastAsia="標楷體" w:hAnsi="標楷體" w:hint="eastAsia"/>
                <w:sz w:val="28"/>
                <w:szCs w:val="28"/>
              </w:rPr>
              <w:t xml:space="preserve">) </w:t>
            </w:r>
            <w:r w:rsidRPr="00707FB3">
              <w:rPr>
                <w:rFonts w:eastAsia="標楷體" w:hAnsi="標楷體"/>
                <w:sz w:val="28"/>
                <w:szCs w:val="28"/>
              </w:rPr>
              <w:t>智慧型行動裝置：指具可移動性、無線上網功能、允許使用者自行連網下載安裝應用軟體並可透過觸控面板進行操作等特性之個人化裝置，主要為智慧型手機或平板電腦。</w:t>
            </w:r>
          </w:p>
          <w:p w:rsidR="00286513" w:rsidRPr="00286513" w:rsidRDefault="00286513" w:rsidP="00286513">
            <w:pPr>
              <w:pStyle w:val="a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0" w:left="567" w:firstLineChars="0"/>
              <w:rPr>
                <w:rFonts w:eastAsia="標楷體" w:hAnsi="標楷體"/>
                <w:sz w:val="28"/>
                <w:szCs w:val="28"/>
              </w:rPr>
            </w:pPr>
            <w:r>
              <w:rPr>
                <w:rFonts w:eastAsia="標楷體" w:hAnsi="標楷體" w:hint="eastAsia"/>
                <w:sz w:val="28"/>
                <w:szCs w:val="28"/>
              </w:rPr>
              <w:t>(</w:t>
            </w:r>
            <w:r>
              <w:rPr>
                <w:rFonts w:eastAsia="標楷體" w:hAnsi="標楷體" w:hint="eastAsia"/>
                <w:sz w:val="28"/>
                <w:szCs w:val="28"/>
              </w:rPr>
              <w:t>二</w:t>
            </w:r>
            <w:r>
              <w:rPr>
                <w:rFonts w:eastAsia="標楷體" w:hAnsi="標楷體" w:hint="eastAsia"/>
                <w:sz w:val="28"/>
                <w:szCs w:val="28"/>
              </w:rPr>
              <w:t>)</w:t>
            </w:r>
            <w:r w:rsidRPr="00707FB3">
              <w:rPr>
                <w:rFonts w:eastAsia="標楷體" w:hAnsi="標楷體"/>
                <w:sz w:val="28"/>
                <w:szCs w:val="28"/>
              </w:rPr>
              <w:t>行動化服務：指搭載於智慧型行動裝置供使用者運用之應用服務，主要為</w:t>
            </w:r>
            <w:r w:rsidRPr="00286513">
              <w:rPr>
                <w:rFonts w:eastAsia="標楷體" w:hAnsi="標楷體"/>
                <w:color w:val="FF0000"/>
                <w:sz w:val="28"/>
                <w:szCs w:val="28"/>
                <w:u w:val="single"/>
              </w:rPr>
              <w:t>行動版網站及</w:t>
            </w:r>
            <w:r w:rsidRPr="00707FB3">
              <w:rPr>
                <w:rFonts w:eastAsia="標楷體" w:hAnsi="標楷體"/>
                <w:sz w:val="28"/>
                <w:szCs w:val="28"/>
              </w:rPr>
              <w:t>行動化應用軟體。</w:t>
            </w:r>
          </w:p>
          <w:p w:rsidR="00286513" w:rsidRPr="00286513" w:rsidRDefault="00286513" w:rsidP="00286513">
            <w:pPr>
              <w:pStyle w:val="a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0" w:left="567" w:firstLineChars="0"/>
              <w:rPr>
                <w:rFonts w:eastAsia="標楷體" w:hAnsi="標楷體"/>
                <w:color w:val="FF0000"/>
                <w:sz w:val="28"/>
                <w:szCs w:val="28"/>
                <w:u w:val="single"/>
              </w:rPr>
            </w:pPr>
            <w:r w:rsidRPr="002D6C58">
              <w:rPr>
                <w:rFonts w:eastAsia="標楷體" w:hAnsi="標楷體" w:hint="eastAsia"/>
                <w:color w:val="000000" w:themeColor="text1"/>
                <w:sz w:val="28"/>
                <w:szCs w:val="28"/>
              </w:rPr>
              <w:t>(</w:t>
            </w:r>
            <w:r w:rsidRPr="002D6C58">
              <w:rPr>
                <w:rFonts w:eastAsia="標楷體" w:hAnsi="標楷體" w:hint="eastAsia"/>
                <w:color w:val="000000" w:themeColor="text1"/>
                <w:sz w:val="28"/>
                <w:szCs w:val="28"/>
              </w:rPr>
              <w:t>三</w:t>
            </w:r>
            <w:r w:rsidRPr="002D6C58">
              <w:rPr>
                <w:rFonts w:eastAsia="標楷體" w:hAnsi="標楷體" w:hint="eastAsia"/>
                <w:color w:val="000000" w:themeColor="text1"/>
                <w:sz w:val="28"/>
                <w:szCs w:val="28"/>
              </w:rPr>
              <w:t>)</w:t>
            </w:r>
            <w:r w:rsidRPr="00286513">
              <w:rPr>
                <w:rFonts w:eastAsia="標楷體" w:hAnsi="標楷體"/>
                <w:color w:val="FF0000"/>
                <w:sz w:val="28"/>
                <w:szCs w:val="28"/>
                <w:u w:val="single"/>
              </w:rPr>
              <w:t>行動版網站</w:t>
            </w:r>
            <w:r w:rsidRPr="00286513">
              <w:rPr>
                <w:rFonts w:eastAsia="標楷體" w:hAnsi="標楷體" w:hint="eastAsia"/>
                <w:color w:val="FF0000"/>
                <w:sz w:val="28"/>
                <w:szCs w:val="28"/>
                <w:u w:val="single"/>
              </w:rPr>
              <w:t>(Mobile Web)</w:t>
            </w:r>
            <w:r w:rsidRPr="00286513">
              <w:rPr>
                <w:rFonts w:eastAsia="標楷體" w:hAnsi="標楷體"/>
                <w:color w:val="FF0000"/>
                <w:sz w:val="28"/>
                <w:szCs w:val="28"/>
                <w:u w:val="single"/>
              </w:rPr>
              <w:t>：民眾透過智慧型行動裝置上網瀏覽之網站服務。</w:t>
            </w:r>
          </w:p>
          <w:p w:rsidR="003222AF" w:rsidRPr="00395AA8" w:rsidRDefault="00286513" w:rsidP="00395AA8">
            <w:pPr>
              <w:pStyle w:val="a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0" w:left="567" w:firstLineChars="0"/>
              <w:rPr>
                <w:rFonts w:eastAsia="標楷體" w:hAnsi="標楷體"/>
                <w:sz w:val="28"/>
                <w:szCs w:val="28"/>
              </w:rPr>
            </w:pPr>
            <w:r>
              <w:rPr>
                <w:rFonts w:eastAsia="標楷體" w:hAnsi="標楷體" w:hint="eastAsia"/>
                <w:sz w:val="28"/>
                <w:szCs w:val="28"/>
              </w:rPr>
              <w:t>(</w:t>
            </w:r>
            <w:r>
              <w:rPr>
                <w:rFonts w:eastAsia="標楷體" w:hAnsi="標楷體" w:hint="eastAsia"/>
                <w:sz w:val="28"/>
                <w:szCs w:val="28"/>
              </w:rPr>
              <w:t>四</w:t>
            </w:r>
            <w:r>
              <w:rPr>
                <w:rFonts w:eastAsia="標楷體" w:hAnsi="標楷體" w:hint="eastAsia"/>
                <w:sz w:val="28"/>
                <w:szCs w:val="28"/>
              </w:rPr>
              <w:t>)</w:t>
            </w:r>
            <w:r w:rsidRPr="00707FB3">
              <w:rPr>
                <w:rFonts w:eastAsia="標楷體" w:hAnsi="標楷體"/>
                <w:sz w:val="28"/>
                <w:szCs w:val="28"/>
              </w:rPr>
              <w:t>行動化應用軟體</w:t>
            </w:r>
            <w:r w:rsidRPr="00707FB3">
              <w:rPr>
                <w:rFonts w:eastAsia="標楷體" w:hAnsi="標楷體" w:hint="eastAsia"/>
                <w:sz w:val="28"/>
                <w:szCs w:val="28"/>
              </w:rPr>
              <w:lastRenderedPageBreak/>
              <w:t>(Mobile Application</w:t>
            </w:r>
            <w:r>
              <w:rPr>
                <w:rFonts w:eastAsia="標楷體" w:hAnsi="標楷體" w:hint="eastAsia"/>
                <w:sz w:val="28"/>
                <w:szCs w:val="28"/>
              </w:rPr>
              <w:t>; Mobile A</w:t>
            </w:r>
            <w:r w:rsidRPr="00707FB3">
              <w:rPr>
                <w:rFonts w:eastAsia="標楷體" w:hAnsi="標楷體" w:hint="eastAsia"/>
                <w:sz w:val="28"/>
                <w:szCs w:val="28"/>
              </w:rPr>
              <w:t>pp)</w:t>
            </w:r>
            <w:r w:rsidRPr="00707FB3">
              <w:rPr>
                <w:rFonts w:eastAsia="標楷體" w:hAnsi="標楷體"/>
                <w:sz w:val="28"/>
                <w:szCs w:val="28"/>
              </w:rPr>
              <w:t>：民眾自行下載安裝於智慧型行動裝置之資訊軟體。</w:t>
            </w:r>
          </w:p>
        </w:tc>
        <w:tc>
          <w:tcPr>
            <w:tcW w:w="2544" w:type="dxa"/>
          </w:tcPr>
          <w:p w:rsidR="000B675A" w:rsidRPr="00627EFB" w:rsidRDefault="00BC6CA4" w:rsidP="007F43FD">
            <w:pPr>
              <w:adjustRightInd w:val="0"/>
              <w:snapToGrid w:val="0"/>
              <w:jc w:val="both"/>
              <w:rPr>
                <w:rFonts w:ascii="標楷體" w:eastAsia="標楷體" w:hAnsi="標楷體"/>
                <w:sz w:val="28"/>
                <w:szCs w:val="28"/>
              </w:rPr>
            </w:pPr>
            <w:r>
              <w:rPr>
                <w:rFonts w:ascii="標楷體" w:eastAsia="標楷體" w:hAnsi="標楷體" w:hint="eastAsia"/>
                <w:sz w:val="28"/>
                <w:szCs w:val="28"/>
              </w:rPr>
              <w:lastRenderedPageBreak/>
              <w:t>配合</w:t>
            </w:r>
            <w:r w:rsidR="00286513">
              <w:rPr>
                <w:rFonts w:ascii="標楷體" w:eastAsia="標楷體" w:hAnsi="標楷體" w:hint="eastAsia"/>
                <w:sz w:val="28"/>
                <w:szCs w:val="28"/>
              </w:rPr>
              <w:t>網站技術發展朝向響應式網頁設計，</w:t>
            </w:r>
            <w:r w:rsidR="00286513" w:rsidRPr="00286513">
              <w:rPr>
                <w:rFonts w:ascii="標楷體" w:eastAsia="標楷體" w:hAnsi="標楷體" w:hint="eastAsia"/>
                <w:sz w:val="28"/>
                <w:szCs w:val="28"/>
              </w:rPr>
              <w:t>網站僅需設計單一</w:t>
            </w:r>
            <w:r w:rsidR="00CD2B5F">
              <w:rPr>
                <w:rFonts w:ascii="標楷體" w:eastAsia="標楷體" w:hAnsi="標楷體" w:hint="eastAsia"/>
                <w:sz w:val="28"/>
                <w:szCs w:val="28"/>
              </w:rPr>
              <w:t>格式</w:t>
            </w:r>
            <w:proofErr w:type="gramStart"/>
            <w:r w:rsidR="00CD2B5F">
              <w:rPr>
                <w:rFonts w:ascii="標楷體" w:eastAsia="標楷體" w:hAnsi="標楷體" w:hint="eastAsia"/>
                <w:sz w:val="28"/>
                <w:szCs w:val="28"/>
              </w:rPr>
              <w:t>即可跨</w:t>
            </w:r>
            <w:proofErr w:type="gramEnd"/>
            <w:r w:rsidR="00CD2B5F">
              <w:rPr>
                <w:rFonts w:ascii="標楷體" w:eastAsia="標楷體" w:hAnsi="標楷體" w:hint="eastAsia"/>
                <w:sz w:val="28"/>
                <w:szCs w:val="28"/>
              </w:rPr>
              <w:t>裝置瀏覽，無須區分電腦版與行動版網站，</w:t>
            </w:r>
            <w:proofErr w:type="gramStart"/>
            <w:r w:rsidR="000E7988">
              <w:rPr>
                <w:rFonts w:ascii="標楷體" w:eastAsia="標楷體" w:hAnsi="標楷體" w:hint="eastAsia"/>
                <w:sz w:val="28"/>
                <w:szCs w:val="28"/>
              </w:rPr>
              <w:t>爰</w:t>
            </w:r>
            <w:proofErr w:type="gramEnd"/>
            <w:r w:rsidR="000E7988">
              <w:rPr>
                <w:rFonts w:ascii="標楷體" w:eastAsia="標楷體" w:hAnsi="標楷體" w:hint="eastAsia"/>
                <w:sz w:val="28"/>
                <w:szCs w:val="28"/>
              </w:rPr>
              <w:t>刪除「行動版</w:t>
            </w:r>
            <w:r w:rsidR="00286513" w:rsidRPr="00286513">
              <w:rPr>
                <w:rFonts w:ascii="標楷體" w:eastAsia="標楷體" w:hAnsi="標楷體" w:hint="eastAsia"/>
                <w:sz w:val="28"/>
                <w:szCs w:val="28"/>
              </w:rPr>
              <w:t>網站」相關規定</w:t>
            </w:r>
            <w:r w:rsidR="00E20F71">
              <w:rPr>
                <w:rFonts w:ascii="標楷體" w:eastAsia="標楷體" w:hAnsi="標楷體" w:hint="eastAsia"/>
                <w:sz w:val="28"/>
                <w:szCs w:val="28"/>
              </w:rPr>
              <w:t>與文字，序文</w:t>
            </w:r>
            <w:proofErr w:type="gramStart"/>
            <w:r w:rsidR="00E20F71">
              <w:rPr>
                <w:rFonts w:ascii="標楷體" w:eastAsia="標楷體" w:hAnsi="標楷體" w:hint="eastAsia"/>
                <w:sz w:val="28"/>
                <w:szCs w:val="28"/>
              </w:rPr>
              <w:t>並酌作標點符號</w:t>
            </w:r>
            <w:proofErr w:type="gramEnd"/>
            <w:r w:rsidR="00E20F71">
              <w:rPr>
                <w:rFonts w:ascii="標楷體" w:eastAsia="標楷體" w:hAnsi="標楷體" w:hint="eastAsia"/>
                <w:sz w:val="28"/>
                <w:szCs w:val="28"/>
              </w:rPr>
              <w:t>修正。</w:t>
            </w:r>
          </w:p>
        </w:tc>
      </w:tr>
      <w:tr w:rsidR="00395AA8" w:rsidRPr="002F093E" w:rsidTr="00CD2B5F">
        <w:tc>
          <w:tcPr>
            <w:tcW w:w="2876" w:type="dxa"/>
          </w:tcPr>
          <w:p w:rsidR="00395AA8" w:rsidRDefault="00F1527E" w:rsidP="00286513">
            <w:pPr>
              <w:adjustRightInd w:val="0"/>
              <w:snapToGrid w:val="0"/>
              <w:jc w:val="both"/>
              <w:rPr>
                <w:rFonts w:ascii="標楷體" w:eastAsia="標楷體" w:hAnsi="標楷體"/>
                <w:sz w:val="28"/>
                <w:szCs w:val="28"/>
              </w:rPr>
            </w:pPr>
            <w:r w:rsidRPr="00F1527E">
              <w:rPr>
                <w:rFonts w:ascii="標楷體" w:eastAsia="標楷體" w:hAnsi="標楷體" w:hint="eastAsia"/>
                <w:color w:val="FF0000"/>
                <w:sz w:val="28"/>
                <w:szCs w:val="28"/>
              </w:rPr>
              <w:lastRenderedPageBreak/>
              <w:t>四、</w:t>
            </w:r>
            <w:r w:rsidR="00E20F71">
              <w:rPr>
                <w:rFonts w:ascii="標楷體" w:eastAsia="標楷體" w:hAnsi="標楷體" w:hint="eastAsia"/>
                <w:color w:val="FF0000"/>
                <w:sz w:val="28"/>
                <w:szCs w:val="28"/>
                <w:u w:val="single"/>
              </w:rPr>
              <w:t>(</w:t>
            </w:r>
            <w:r w:rsidRPr="00F1527E">
              <w:rPr>
                <w:rFonts w:ascii="標楷體" w:eastAsia="標楷體" w:hAnsi="標楷體" w:hint="eastAsia"/>
                <w:color w:val="FF0000"/>
                <w:sz w:val="28"/>
                <w:szCs w:val="28"/>
                <w:u w:val="single"/>
              </w:rPr>
              <w:t>刪除</w:t>
            </w:r>
            <w:r w:rsidR="00E20F71">
              <w:rPr>
                <w:rFonts w:ascii="標楷體" w:eastAsia="標楷體" w:hAnsi="標楷體" w:hint="eastAsia"/>
                <w:color w:val="FF0000"/>
                <w:sz w:val="28"/>
                <w:szCs w:val="28"/>
                <w:u w:val="single"/>
              </w:rPr>
              <w:t>)</w:t>
            </w:r>
          </w:p>
        </w:tc>
        <w:tc>
          <w:tcPr>
            <w:tcW w:w="2876" w:type="dxa"/>
          </w:tcPr>
          <w:p w:rsidR="00395AA8" w:rsidRPr="00F1527E" w:rsidRDefault="00395AA8" w:rsidP="00286513">
            <w:pPr>
              <w:adjustRightInd w:val="0"/>
              <w:snapToGrid w:val="0"/>
              <w:jc w:val="both"/>
              <w:rPr>
                <w:rFonts w:ascii="標楷體" w:eastAsia="標楷體" w:hAnsi="標楷體"/>
                <w:sz w:val="28"/>
                <w:szCs w:val="28"/>
              </w:rPr>
            </w:pPr>
            <w:r w:rsidRPr="00F1527E">
              <w:rPr>
                <w:rFonts w:ascii="標楷體" w:eastAsia="標楷體" w:hAnsi="標楷體" w:hint="eastAsia"/>
                <w:sz w:val="28"/>
                <w:szCs w:val="28"/>
              </w:rPr>
              <w:t>四、各機關建置網站宜同步提供行動版網站，行動版網站建置規範應參照「政府網站版型與內容管理規範」辦理。</w:t>
            </w:r>
          </w:p>
        </w:tc>
        <w:tc>
          <w:tcPr>
            <w:tcW w:w="2544" w:type="dxa"/>
          </w:tcPr>
          <w:p w:rsidR="00E20F71" w:rsidRDefault="00E20F71" w:rsidP="00395AA8">
            <w:pPr>
              <w:adjustRightInd w:val="0"/>
              <w:snapToGrid w:val="0"/>
              <w:jc w:val="both"/>
              <w:rPr>
                <w:rFonts w:ascii="標楷體" w:eastAsia="標楷體" w:hAnsi="標楷體"/>
                <w:sz w:val="28"/>
                <w:szCs w:val="28"/>
              </w:rPr>
            </w:pPr>
            <w:r>
              <w:rPr>
                <w:rFonts w:ascii="標楷體" w:eastAsia="標楷體" w:hAnsi="標楷體" w:hint="eastAsia"/>
                <w:sz w:val="28"/>
                <w:szCs w:val="28"/>
              </w:rPr>
              <w:t>一、</w:t>
            </w:r>
            <w:r w:rsidRPr="00E20F71">
              <w:rPr>
                <w:rFonts w:ascii="標楷體" w:eastAsia="標楷體" w:hAnsi="標楷體" w:hint="eastAsia"/>
                <w:sz w:val="28"/>
                <w:szCs w:val="28"/>
                <w:u w:val="single"/>
              </w:rPr>
              <w:t>本點刪除</w:t>
            </w:r>
            <w:r>
              <w:rPr>
                <w:rFonts w:ascii="標楷體" w:eastAsia="標楷體" w:hAnsi="標楷體" w:hint="eastAsia"/>
                <w:sz w:val="28"/>
                <w:szCs w:val="28"/>
              </w:rPr>
              <w:t>。</w:t>
            </w:r>
          </w:p>
          <w:p w:rsidR="000E7988" w:rsidRDefault="00E20F71" w:rsidP="00E20F71">
            <w:pPr>
              <w:adjustRightInd w:val="0"/>
              <w:snapToGrid w:val="0"/>
              <w:ind w:leftChars="1" w:left="626" w:hangingChars="223" w:hanging="624"/>
              <w:jc w:val="both"/>
              <w:rPr>
                <w:rFonts w:ascii="標楷體" w:eastAsia="標楷體" w:hAnsi="標楷體"/>
                <w:sz w:val="28"/>
                <w:szCs w:val="28"/>
              </w:rPr>
            </w:pPr>
            <w:r>
              <w:rPr>
                <w:rFonts w:ascii="標楷體" w:eastAsia="標楷體" w:hAnsi="標楷體" w:hint="eastAsia"/>
                <w:sz w:val="28"/>
                <w:szCs w:val="28"/>
              </w:rPr>
              <w:t>二、</w:t>
            </w:r>
            <w:r w:rsidR="00CD2B5F">
              <w:rPr>
                <w:rFonts w:ascii="標楷體" w:eastAsia="標楷體" w:hAnsi="標楷體" w:hint="eastAsia"/>
                <w:sz w:val="28"/>
                <w:szCs w:val="28"/>
              </w:rPr>
              <w:t>配合網站技術發展朝向響應式網頁設計，</w:t>
            </w:r>
            <w:r w:rsidR="00CD2B5F" w:rsidRPr="00286513">
              <w:rPr>
                <w:rFonts w:ascii="標楷體" w:eastAsia="標楷體" w:hAnsi="標楷體" w:hint="eastAsia"/>
                <w:sz w:val="28"/>
                <w:szCs w:val="28"/>
              </w:rPr>
              <w:t>網站僅需設計單一</w:t>
            </w:r>
            <w:r w:rsidR="00CD2B5F">
              <w:rPr>
                <w:rFonts w:ascii="標楷體" w:eastAsia="標楷體" w:hAnsi="標楷體" w:hint="eastAsia"/>
                <w:sz w:val="28"/>
                <w:szCs w:val="28"/>
              </w:rPr>
              <w:t>格式</w:t>
            </w:r>
            <w:proofErr w:type="gramStart"/>
            <w:r w:rsidR="00CD2B5F">
              <w:rPr>
                <w:rFonts w:ascii="標楷體" w:eastAsia="標楷體" w:hAnsi="標楷體" w:hint="eastAsia"/>
                <w:sz w:val="28"/>
                <w:szCs w:val="28"/>
              </w:rPr>
              <w:t>即可跨</w:t>
            </w:r>
            <w:proofErr w:type="gramEnd"/>
            <w:r w:rsidR="00CD2B5F">
              <w:rPr>
                <w:rFonts w:ascii="標楷體" w:eastAsia="標楷體" w:hAnsi="標楷體" w:hint="eastAsia"/>
                <w:sz w:val="28"/>
                <w:szCs w:val="28"/>
              </w:rPr>
              <w:t>裝置瀏覽，無須區分電腦版與行動版網站，</w:t>
            </w:r>
            <w:proofErr w:type="gramStart"/>
            <w:r w:rsidR="00CD2B5F">
              <w:rPr>
                <w:rFonts w:ascii="標楷體" w:eastAsia="標楷體" w:hAnsi="標楷體" w:hint="eastAsia"/>
                <w:sz w:val="28"/>
                <w:szCs w:val="28"/>
              </w:rPr>
              <w:t>爰</w:t>
            </w:r>
            <w:proofErr w:type="gramEnd"/>
            <w:r w:rsidR="00CD2B5F">
              <w:rPr>
                <w:rFonts w:ascii="標楷體" w:eastAsia="標楷體" w:hAnsi="標楷體" w:hint="eastAsia"/>
                <w:sz w:val="28"/>
                <w:szCs w:val="28"/>
              </w:rPr>
              <w:t>刪除「行動版</w:t>
            </w:r>
            <w:r w:rsidR="00CD2B5F" w:rsidRPr="00286513">
              <w:rPr>
                <w:rFonts w:ascii="標楷體" w:eastAsia="標楷體" w:hAnsi="標楷體" w:hint="eastAsia"/>
                <w:sz w:val="28"/>
                <w:szCs w:val="28"/>
              </w:rPr>
              <w:t>網站」相關規定</w:t>
            </w:r>
            <w:r w:rsidR="00CD2B5F">
              <w:rPr>
                <w:rFonts w:ascii="標楷體" w:eastAsia="標楷體" w:hAnsi="標楷體" w:hint="eastAsia"/>
                <w:sz w:val="28"/>
                <w:szCs w:val="28"/>
              </w:rPr>
              <w:t>與文字。</w:t>
            </w:r>
          </w:p>
        </w:tc>
      </w:tr>
      <w:tr w:rsidR="00395AA8" w:rsidRPr="002F093E" w:rsidTr="00CD2B5F">
        <w:tc>
          <w:tcPr>
            <w:tcW w:w="2876" w:type="dxa"/>
          </w:tcPr>
          <w:p w:rsidR="00395AA8" w:rsidRPr="007807EE" w:rsidRDefault="00F1527E" w:rsidP="00395AA8">
            <w:pPr>
              <w:spacing w:line="460" w:lineRule="exact"/>
              <w:jc w:val="both"/>
              <w:rPr>
                <w:rFonts w:eastAsia="標楷體" w:hAnsi="標楷體"/>
                <w:sz w:val="28"/>
                <w:szCs w:val="28"/>
              </w:rPr>
            </w:pPr>
            <w:r w:rsidRPr="00F1527E">
              <w:rPr>
                <w:rFonts w:eastAsia="標楷體" w:hAnsi="標楷體" w:hint="eastAsia"/>
                <w:sz w:val="28"/>
                <w:szCs w:val="28"/>
              </w:rPr>
              <w:t>五、</w:t>
            </w:r>
            <w:r w:rsidR="00395AA8">
              <w:rPr>
                <w:rFonts w:eastAsia="標楷體" w:hAnsi="標楷體" w:hint="eastAsia"/>
                <w:sz w:val="28"/>
                <w:szCs w:val="28"/>
              </w:rPr>
              <w:t>各機關開發行動化</w:t>
            </w:r>
            <w:r w:rsidR="00395AA8" w:rsidRPr="00CD2B5F">
              <w:rPr>
                <w:rFonts w:eastAsia="標楷體" w:hAnsi="標楷體" w:hint="eastAsia"/>
                <w:color w:val="FF0000"/>
                <w:sz w:val="28"/>
                <w:szCs w:val="28"/>
                <w:u w:val="single"/>
              </w:rPr>
              <w:t>服務</w:t>
            </w:r>
            <w:r w:rsidR="00395AA8">
              <w:rPr>
                <w:rFonts w:eastAsia="標楷體" w:hAnsi="標楷體" w:hint="eastAsia"/>
                <w:sz w:val="28"/>
                <w:szCs w:val="28"/>
              </w:rPr>
              <w:t>前，宜優先評估將政府資訊開放民間加值創新應用之可行性；其經評估屬應由機關開發者，再由機關自行或委外開發。</w:t>
            </w:r>
          </w:p>
          <w:p w:rsidR="00395AA8" w:rsidRPr="00395AA8" w:rsidRDefault="00395AA8" w:rsidP="00395AA8">
            <w:pPr>
              <w:adjustRightInd w:val="0"/>
              <w:snapToGrid w:val="0"/>
              <w:rPr>
                <w:rFonts w:ascii="標楷體" w:eastAsia="標楷體" w:hAnsi="標楷體"/>
                <w:sz w:val="28"/>
                <w:szCs w:val="28"/>
              </w:rPr>
            </w:pPr>
          </w:p>
        </w:tc>
        <w:tc>
          <w:tcPr>
            <w:tcW w:w="2876" w:type="dxa"/>
          </w:tcPr>
          <w:p w:rsidR="00395AA8" w:rsidRPr="007807EE" w:rsidRDefault="00395AA8" w:rsidP="00395AA8">
            <w:pPr>
              <w:spacing w:line="460" w:lineRule="exact"/>
              <w:jc w:val="both"/>
              <w:rPr>
                <w:rFonts w:eastAsia="標楷體" w:hAnsi="標楷體"/>
                <w:sz w:val="28"/>
                <w:szCs w:val="28"/>
              </w:rPr>
            </w:pPr>
            <w:r w:rsidRPr="00CD2B5F">
              <w:rPr>
                <w:rFonts w:eastAsia="標楷體" w:hAnsi="標楷體" w:hint="eastAsia"/>
                <w:sz w:val="28"/>
                <w:szCs w:val="28"/>
              </w:rPr>
              <w:t>五</w:t>
            </w:r>
            <w:r>
              <w:rPr>
                <w:rFonts w:eastAsia="標楷體" w:hAnsi="標楷體" w:hint="eastAsia"/>
                <w:sz w:val="28"/>
                <w:szCs w:val="28"/>
              </w:rPr>
              <w:t>、各機關開發行動化</w:t>
            </w:r>
            <w:r w:rsidRPr="00CD2B5F">
              <w:rPr>
                <w:rFonts w:eastAsia="標楷體" w:hAnsi="標楷體" w:hint="eastAsia"/>
                <w:sz w:val="28"/>
                <w:szCs w:val="28"/>
              </w:rPr>
              <w:t>應用軟體</w:t>
            </w:r>
            <w:r>
              <w:rPr>
                <w:rFonts w:eastAsia="標楷體" w:hAnsi="標楷體" w:hint="eastAsia"/>
                <w:sz w:val="28"/>
                <w:szCs w:val="28"/>
              </w:rPr>
              <w:t>前，宜優先評估將政府資訊開放民間加值創新應用之可行性；其經評估屬應由機關開發者，再由機關自行或委外開發。</w:t>
            </w:r>
          </w:p>
          <w:p w:rsidR="00395AA8" w:rsidRPr="00395AA8" w:rsidRDefault="00395AA8" w:rsidP="00286513">
            <w:pPr>
              <w:adjustRightInd w:val="0"/>
              <w:snapToGrid w:val="0"/>
              <w:jc w:val="both"/>
              <w:rPr>
                <w:rFonts w:ascii="標楷體" w:eastAsia="標楷體" w:hAnsi="標楷體"/>
                <w:color w:val="FF0000"/>
                <w:sz w:val="28"/>
                <w:szCs w:val="28"/>
                <w:u w:val="single"/>
              </w:rPr>
            </w:pPr>
          </w:p>
        </w:tc>
        <w:tc>
          <w:tcPr>
            <w:tcW w:w="2544" w:type="dxa"/>
          </w:tcPr>
          <w:p w:rsidR="00395AA8" w:rsidRPr="00395AA8" w:rsidRDefault="000E7988" w:rsidP="009564BD">
            <w:pPr>
              <w:adjustRightInd w:val="0"/>
              <w:snapToGrid w:val="0"/>
              <w:jc w:val="both"/>
              <w:rPr>
                <w:rFonts w:ascii="標楷體" w:eastAsia="標楷體" w:hAnsi="標楷體"/>
                <w:sz w:val="28"/>
                <w:szCs w:val="28"/>
              </w:rPr>
            </w:pPr>
            <w:r>
              <w:rPr>
                <w:rFonts w:ascii="標楷體" w:eastAsia="標楷體" w:hAnsi="標楷體" w:hint="eastAsia"/>
                <w:sz w:val="28"/>
                <w:szCs w:val="28"/>
              </w:rPr>
              <w:t>修正「行動化應用軟體」為「行動化服務」。</w:t>
            </w:r>
          </w:p>
        </w:tc>
      </w:tr>
      <w:tr w:rsidR="00395AA8" w:rsidRPr="002F093E" w:rsidTr="00CD2B5F">
        <w:tc>
          <w:tcPr>
            <w:tcW w:w="2876" w:type="dxa"/>
          </w:tcPr>
          <w:p w:rsidR="00395AA8" w:rsidRDefault="00F1527E" w:rsidP="00395AA8">
            <w:pPr>
              <w:spacing w:line="460" w:lineRule="exact"/>
              <w:jc w:val="both"/>
              <w:rPr>
                <w:rFonts w:eastAsia="標楷體" w:hAnsi="標楷體"/>
                <w:sz w:val="28"/>
                <w:szCs w:val="28"/>
              </w:rPr>
            </w:pPr>
            <w:r w:rsidRPr="00F1527E">
              <w:rPr>
                <w:rFonts w:eastAsia="標楷體" w:hAnsi="標楷體" w:hint="eastAsia"/>
                <w:sz w:val="28"/>
                <w:szCs w:val="28"/>
              </w:rPr>
              <w:t>六、</w:t>
            </w:r>
            <w:r w:rsidR="00395AA8" w:rsidRPr="00395AA8">
              <w:rPr>
                <w:rFonts w:eastAsia="標楷體" w:hAnsi="標楷體" w:hint="eastAsia"/>
                <w:sz w:val="28"/>
                <w:szCs w:val="28"/>
              </w:rPr>
              <w:t>各機關自行或委外開發之行動化</w:t>
            </w:r>
            <w:r w:rsidR="00395AA8" w:rsidRPr="005552CE">
              <w:rPr>
                <w:rFonts w:eastAsia="標楷體" w:hAnsi="標楷體" w:hint="eastAsia"/>
                <w:color w:val="FF0000"/>
                <w:sz w:val="28"/>
                <w:szCs w:val="28"/>
                <w:u w:val="single"/>
              </w:rPr>
              <w:t>服務</w:t>
            </w:r>
            <w:r w:rsidR="00395AA8" w:rsidRPr="00395AA8">
              <w:rPr>
                <w:rFonts w:eastAsia="標楷體" w:hAnsi="標楷體" w:hint="eastAsia"/>
                <w:sz w:val="28"/>
                <w:szCs w:val="28"/>
              </w:rPr>
              <w:t>宜以提供主動服務為內涵，並以達成簡化服務流程、提升服務效能、創新使用體驗等為目</w:t>
            </w:r>
            <w:r w:rsidR="00395AA8" w:rsidRPr="00395AA8">
              <w:rPr>
                <w:rFonts w:eastAsia="標楷體" w:hAnsi="標楷體" w:hint="eastAsia"/>
                <w:sz w:val="28"/>
                <w:szCs w:val="28"/>
              </w:rPr>
              <w:lastRenderedPageBreak/>
              <w:t>標，並考量後續維運之財務規劃，作為評估自行或委外開發及訂定優先順序之發展原則。</w:t>
            </w:r>
          </w:p>
        </w:tc>
        <w:tc>
          <w:tcPr>
            <w:tcW w:w="2876" w:type="dxa"/>
          </w:tcPr>
          <w:p w:rsidR="00395AA8" w:rsidRPr="00395AA8" w:rsidRDefault="00395AA8" w:rsidP="00395AA8">
            <w:pPr>
              <w:spacing w:line="460" w:lineRule="exact"/>
              <w:jc w:val="both"/>
              <w:rPr>
                <w:rFonts w:eastAsia="標楷體" w:hAnsi="標楷體"/>
                <w:color w:val="FF0000"/>
                <w:sz w:val="28"/>
                <w:szCs w:val="28"/>
                <w:u w:val="single"/>
              </w:rPr>
            </w:pPr>
            <w:r w:rsidRPr="005552CE">
              <w:rPr>
                <w:rFonts w:eastAsia="標楷體" w:hAnsi="標楷體" w:hint="eastAsia"/>
                <w:sz w:val="28"/>
                <w:szCs w:val="28"/>
              </w:rPr>
              <w:lastRenderedPageBreak/>
              <w:t>六、</w:t>
            </w:r>
            <w:r>
              <w:rPr>
                <w:rFonts w:eastAsia="標楷體" w:hint="eastAsia"/>
                <w:sz w:val="28"/>
                <w:szCs w:val="28"/>
              </w:rPr>
              <w:t>各</w:t>
            </w:r>
            <w:r w:rsidRPr="00942E86">
              <w:rPr>
                <w:rFonts w:eastAsia="標楷體" w:hAnsi="標楷體" w:hint="eastAsia"/>
                <w:sz w:val="28"/>
                <w:szCs w:val="28"/>
              </w:rPr>
              <w:t>機關</w:t>
            </w:r>
            <w:r>
              <w:rPr>
                <w:rFonts w:eastAsia="標楷體" w:hAnsi="標楷體" w:hint="eastAsia"/>
                <w:sz w:val="28"/>
                <w:szCs w:val="28"/>
              </w:rPr>
              <w:t>自行或委外開</w:t>
            </w:r>
            <w:r>
              <w:rPr>
                <w:rFonts w:eastAsia="標楷體" w:hint="eastAsia"/>
                <w:sz w:val="28"/>
                <w:szCs w:val="28"/>
              </w:rPr>
              <w:t>發之行動化</w:t>
            </w:r>
            <w:r w:rsidRPr="005552CE">
              <w:rPr>
                <w:rFonts w:eastAsia="標楷體" w:hAnsi="標楷體"/>
                <w:sz w:val="28"/>
                <w:szCs w:val="28"/>
              </w:rPr>
              <w:t>應用軟體</w:t>
            </w:r>
            <w:r w:rsidRPr="005552CE">
              <w:rPr>
                <w:rFonts w:eastAsia="標楷體" w:hint="eastAsia"/>
                <w:sz w:val="28"/>
                <w:szCs w:val="28"/>
              </w:rPr>
              <w:t>宜以提供主</w:t>
            </w:r>
            <w:r>
              <w:rPr>
                <w:rFonts w:eastAsia="標楷體" w:hint="eastAsia"/>
                <w:sz w:val="28"/>
                <w:szCs w:val="28"/>
              </w:rPr>
              <w:t>動服務為內涵，並以達成簡化服務流程、提升服務效能、創新使用體驗等為</w:t>
            </w:r>
            <w:r>
              <w:rPr>
                <w:rFonts w:eastAsia="標楷體" w:hint="eastAsia"/>
                <w:sz w:val="28"/>
                <w:szCs w:val="28"/>
              </w:rPr>
              <w:lastRenderedPageBreak/>
              <w:t>目標，並考量後續維運之財務規劃，作為評估自行</w:t>
            </w:r>
            <w:r>
              <w:rPr>
                <w:rFonts w:eastAsia="標楷體" w:hAnsi="標楷體" w:hint="eastAsia"/>
                <w:sz w:val="28"/>
                <w:szCs w:val="28"/>
              </w:rPr>
              <w:t>或委外</w:t>
            </w:r>
            <w:r>
              <w:rPr>
                <w:rFonts w:eastAsia="標楷體" w:hint="eastAsia"/>
                <w:sz w:val="28"/>
                <w:szCs w:val="28"/>
              </w:rPr>
              <w:t>開發及訂定優先順序之發展原則。</w:t>
            </w:r>
          </w:p>
        </w:tc>
        <w:tc>
          <w:tcPr>
            <w:tcW w:w="2544" w:type="dxa"/>
          </w:tcPr>
          <w:p w:rsidR="00395AA8" w:rsidRDefault="00CD2B5F" w:rsidP="00CD2B5F">
            <w:pPr>
              <w:adjustRightInd w:val="0"/>
              <w:snapToGrid w:val="0"/>
              <w:jc w:val="both"/>
              <w:rPr>
                <w:rFonts w:ascii="標楷體" w:eastAsia="標楷體" w:hAnsi="標楷體"/>
                <w:sz w:val="28"/>
                <w:szCs w:val="28"/>
              </w:rPr>
            </w:pPr>
            <w:r>
              <w:rPr>
                <w:rFonts w:ascii="標楷體" w:eastAsia="標楷體" w:hAnsi="標楷體" w:hint="eastAsia"/>
                <w:sz w:val="28"/>
                <w:szCs w:val="28"/>
              </w:rPr>
              <w:lastRenderedPageBreak/>
              <w:t>修正「行動化應用軟體」為「行動化服務」。</w:t>
            </w:r>
          </w:p>
        </w:tc>
      </w:tr>
      <w:tr w:rsidR="00351ABA" w:rsidRPr="002F093E" w:rsidTr="00CD2B5F">
        <w:tc>
          <w:tcPr>
            <w:tcW w:w="2876" w:type="dxa"/>
          </w:tcPr>
          <w:p w:rsidR="00351ABA" w:rsidRDefault="00F1527E" w:rsidP="00395AA8">
            <w:pPr>
              <w:spacing w:line="460" w:lineRule="exact"/>
              <w:jc w:val="both"/>
              <w:rPr>
                <w:rFonts w:eastAsia="標楷體" w:hAnsi="標楷體"/>
                <w:sz w:val="28"/>
                <w:szCs w:val="28"/>
              </w:rPr>
            </w:pPr>
            <w:r w:rsidRPr="005552CE">
              <w:rPr>
                <w:rFonts w:eastAsia="標楷體" w:hAnsi="標楷體" w:hint="eastAsia"/>
                <w:sz w:val="28"/>
                <w:szCs w:val="28"/>
              </w:rPr>
              <w:lastRenderedPageBreak/>
              <w:t>十、</w:t>
            </w:r>
            <w:r w:rsidR="00351ABA" w:rsidRPr="00707FB3">
              <w:rPr>
                <w:rFonts w:eastAsia="標楷體" w:hAnsi="標楷體"/>
                <w:sz w:val="28"/>
                <w:szCs w:val="28"/>
              </w:rPr>
              <w:t>各機關行動化</w:t>
            </w:r>
            <w:r w:rsidR="00351ABA" w:rsidRPr="005552CE">
              <w:rPr>
                <w:rFonts w:eastAsia="標楷體" w:hAnsi="標楷體" w:hint="eastAsia"/>
                <w:color w:val="FF0000"/>
                <w:sz w:val="28"/>
                <w:szCs w:val="28"/>
                <w:u w:val="single"/>
              </w:rPr>
              <w:t>服務</w:t>
            </w:r>
            <w:r w:rsidR="00351ABA" w:rsidRPr="00707FB3">
              <w:rPr>
                <w:rFonts w:eastAsia="標楷體" w:hAnsi="標楷體"/>
                <w:sz w:val="28"/>
                <w:szCs w:val="28"/>
              </w:rPr>
              <w:t>，</w:t>
            </w:r>
            <w:r w:rsidR="00351ABA">
              <w:rPr>
                <w:rFonts w:eastAsia="標楷體" w:hAnsi="標楷體" w:hint="eastAsia"/>
                <w:sz w:val="28"/>
                <w:szCs w:val="28"/>
              </w:rPr>
              <w:t>宜</w:t>
            </w:r>
            <w:r w:rsidR="00351ABA" w:rsidRPr="00707FB3">
              <w:rPr>
                <w:rFonts w:eastAsia="標楷體" w:hAnsi="標楷體"/>
                <w:sz w:val="28"/>
                <w:szCs w:val="28"/>
              </w:rPr>
              <w:t>串連</w:t>
            </w:r>
            <w:r w:rsidR="00351ABA">
              <w:rPr>
                <w:rFonts w:eastAsia="標楷體" w:hAnsi="標楷體" w:hint="eastAsia"/>
                <w:sz w:val="28"/>
                <w:szCs w:val="28"/>
              </w:rPr>
              <w:t>其</w:t>
            </w:r>
            <w:r w:rsidR="00351ABA" w:rsidRPr="00707FB3">
              <w:rPr>
                <w:rFonts w:eastAsia="標楷體" w:hAnsi="標楷體"/>
                <w:sz w:val="28"/>
                <w:szCs w:val="28"/>
              </w:rPr>
              <w:t>他機關</w:t>
            </w:r>
            <w:r w:rsidR="00351ABA">
              <w:rPr>
                <w:rFonts w:eastAsia="標楷體" w:hAnsi="標楷體" w:hint="eastAsia"/>
                <w:sz w:val="28"/>
                <w:szCs w:val="28"/>
              </w:rPr>
              <w:t>之</w:t>
            </w:r>
            <w:r w:rsidR="00351ABA" w:rsidRPr="00707FB3">
              <w:rPr>
                <w:rFonts w:eastAsia="標楷體" w:hAnsi="標楷體"/>
                <w:sz w:val="28"/>
                <w:szCs w:val="28"/>
              </w:rPr>
              <w:t>服務，共同推廣政府服務。</w:t>
            </w:r>
          </w:p>
        </w:tc>
        <w:tc>
          <w:tcPr>
            <w:tcW w:w="2876" w:type="dxa"/>
          </w:tcPr>
          <w:p w:rsidR="00351ABA" w:rsidRDefault="00351ABA" w:rsidP="00395AA8">
            <w:pPr>
              <w:spacing w:line="460" w:lineRule="exact"/>
              <w:jc w:val="both"/>
              <w:rPr>
                <w:rFonts w:eastAsia="標楷體" w:hAnsi="標楷體"/>
                <w:color w:val="FF0000"/>
                <w:sz w:val="28"/>
                <w:szCs w:val="28"/>
                <w:u w:val="single"/>
              </w:rPr>
            </w:pPr>
            <w:r w:rsidRPr="005552CE">
              <w:rPr>
                <w:rFonts w:eastAsia="標楷體" w:hAnsi="標楷體" w:hint="eastAsia"/>
                <w:sz w:val="28"/>
                <w:szCs w:val="28"/>
              </w:rPr>
              <w:t>十、</w:t>
            </w:r>
            <w:r w:rsidRPr="005552CE">
              <w:rPr>
                <w:rFonts w:eastAsia="標楷體" w:hAnsi="標楷體"/>
                <w:sz w:val="28"/>
                <w:szCs w:val="28"/>
              </w:rPr>
              <w:t>各機關行動化應用軟體，</w:t>
            </w:r>
            <w:r>
              <w:rPr>
                <w:rFonts w:eastAsia="標楷體" w:hAnsi="標楷體" w:hint="eastAsia"/>
                <w:sz w:val="28"/>
                <w:szCs w:val="28"/>
              </w:rPr>
              <w:t>宜</w:t>
            </w:r>
            <w:r w:rsidRPr="00707FB3">
              <w:rPr>
                <w:rFonts w:eastAsia="標楷體" w:hAnsi="標楷體"/>
                <w:sz w:val="28"/>
                <w:szCs w:val="28"/>
              </w:rPr>
              <w:t>串連</w:t>
            </w:r>
            <w:r>
              <w:rPr>
                <w:rFonts w:eastAsia="標楷體" w:hAnsi="標楷體" w:hint="eastAsia"/>
                <w:sz w:val="28"/>
                <w:szCs w:val="28"/>
              </w:rPr>
              <w:t>其</w:t>
            </w:r>
            <w:r w:rsidRPr="00707FB3">
              <w:rPr>
                <w:rFonts w:eastAsia="標楷體" w:hAnsi="標楷體"/>
                <w:sz w:val="28"/>
                <w:szCs w:val="28"/>
              </w:rPr>
              <w:t>他機關</w:t>
            </w:r>
            <w:r>
              <w:rPr>
                <w:rFonts w:eastAsia="標楷體" w:hAnsi="標楷體" w:hint="eastAsia"/>
                <w:sz w:val="28"/>
                <w:szCs w:val="28"/>
              </w:rPr>
              <w:t>之</w:t>
            </w:r>
            <w:r w:rsidRPr="00707FB3">
              <w:rPr>
                <w:rFonts w:eastAsia="標楷體" w:hAnsi="標楷體"/>
                <w:sz w:val="28"/>
                <w:szCs w:val="28"/>
              </w:rPr>
              <w:t>服務，共同推廣政府服務。</w:t>
            </w:r>
          </w:p>
        </w:tc>
        <w:tc>
          <w:tcPr>
            <w:tcW w:w="2544" w:type="dxa"/>
          </w:tcPr>
          <w:p w:rsidR="00351ABA" w:rsidRDefault="005552CE" w:rsidP="005552CE">
            <w:pPr>
              <w:adjustRightInd w:val="0"/>
              <w:snapToGrid w:val="0"/>
              <w:jc w:val="both"/>
              <w:rPr>
                <w:rFonts w:ascii="標楷體" w:eastAsia="標楷體" w:hAnsi="標楷體"/>
                <w:sz w:val="28"/>
                <w:szCs w:val="28"/>
              </w:rPr>
            </w:pPr>
            <w:r>
              <w:rPr>
                <w:rFonts w:ascii="標楷體" w:eastAsia="標楷體" w:hAnsi="標楷體" w:hint="eastAsia"/>
                <w:sz w:val="28"/>
                <w:szCs w:val="28"/>
              </w:rPr>
              <w:t>修正「行動化應用軟體」為「行動化服務」。</w:t>
            </w:r>
          </w:p>
        </w:tc>
      </w:tr>
      <w:tr w:rsidR="00484AA1" w:rsidRPr="002F093E" w:rsidTr="00CD2B5F">
        <w:tc>
          <w:tcPr>
            <w:tcW w:w="2876" w:type="dxa"/>
          </w:tcPr>
          <w:p w:rsidR="00484AA1" w:rsidRDefault="00484AA1" w:rsidP="00395AA8">
            <w:pPr>
              <w:spacing w:line="460" w:lineRule="exact"/>
              <w:jc w:val="both"/>
              <w:rPr>
                <w:rFonts w:eastAsia="標楷體" w:hAnsi="標楷體"/>
                <w:sz w:val="28"/>
                <w:szCs w:val="28"/>
              </w:rPr>
            </w:pPr>
            <w:r>
              <w:rPr>
                <w:rFonts w:eastAsia="標楷體" w:hAnsi="標楷體" w:hint="eastAsia"/>
                <w:sz w:val="28"/>
                <w:szCs w:val="28"/>
              </w:rPr>
              <w:t>十</w:t>
            </w:r>
            <w:r w:rsidR="00F1527E">
              <w:rPr>
                <w:rFonts w:eastAsia="標楷體" w:hAnsi="標楷體" w:hint="eastAsia"/>
                <w:sz w:val="28"/>
                <w:szCs w:val="28"/>
              </w:rPr>
              <w:t>之</w:t>
            </w:r>
            <w:r>
              <w:rPr>
                <w:rFonts w:eastAsia="標楷體" w:hAnsi="標楷體" w:hint="eastAsia"/>
                <w:sz w:val="28"/>
                <w:szCs w:val="28"/>
              </w:rPr>
              <w:t>一、</w:t>
            </w:r>
            <w:r w:rsidRPr="00484AA1">
              <w:rPr>
                <w:rFonts w:eastAsia="標楷體" w:hAnsi="標楷體" w:hint="eastAsia"/>
                <w:sz w:val="28"/>
                <w:szCs w:val="28"/>
              </w:rPr>
              <w:t>各機關應依據身心障礙者權益保障法及無障礙資訊技術相關規範，辦理行動化服務無障礙設計作業</w:t>
            </w:r>
            <w:r w:rsidR="00D16908" w:rsidRPr="00D16908">
              <w:rPr>
                <w:rFonts w:eastAsia="標楷體" w:hAnsi="標楷體" w:hint="eastAsia"/>
                <w:sz w:val="28"/>
                <w:szCs w:val="28"/>
              </w:rPr>
              <w:t>，保障身心障礙者獲取資訊之權利。</w:t>
            </w:r>
          </w:p>
        </w:tc>
        <w:tc>
          <w:tcPr>
            <w:tcW w:w="2876" w:type="dxa"/>
          </w:tcPr>
          <w:p w:rsidR="00484AA1" w:rsidRPr="00484AA1" w:rsidRDefault="00484AA1" w:rsidP="00395AA8">
            <w:pPr>
              <w:spacing w:line="460" w:lineRule="exact"/>
              <w:jc w:val="both"/>
              <w:rPr>
                <w:rFonts w:eastAsia="標楷體" w:hAnsi="標楷體"/>
                <w:color w:val="FF0000"/>
                <w:sz w:val="28"/>
                <w:szCs w:val="28"/>
                <w:u w:val="single"/>
              </w:rPr>
            </w:pPr>
          </w:p>
        </w:tc>
        <w:tc>
          <w:tcPr>
            <w:tcW w:w="2544" w:type="dxa"/>
          </w:tcPr>
          <w:p w:rsidR="00E20F71" w:rsidRDefault="00E20F71" w:rsidP="00395AA8">
            <w:pPr>
              <w:adjustRightInd w:val="0"/>
              <w:snapToGrid w:val="0"/>
              <w:jc w:val="both"/>
              <w:rPr>
                <w:rFonts w:ascii="標楷體" w:eastAsia="標楷體" w:hAnsi="標楷體"/>
                <w:sz w:val="28"/>
                <w:szCs w:val="28"/>
              </w:rPr>
            </w:pPr>
            <w:r>
              <w:rPr>
                <w:rFonts w:ascii="標楷體" w:eastAsia="標楷體" w:hAnsi="標楷體" w:hint="eastAsia"/>
                <w:sz w:val="28"/>
                <w:szCs w:val="28"/>
              </w:rPr>
              <w:t>一、</w:t>
            </w:r>
            <w:r w:rsidRPr="00E20F71">
              <w:rPr>
                <w:rFonts w:ascii="標楷體" w:eastAsia="標楷體" w:hAnsi="標楷體" w:hint="eastAsia"/>
                <w:sz w:val="28"/>
                <w:szCs w:val="28"/>
                <w:u w:val="single"/>
              </w:rPr>
              <w:t>本點新增</w:t>
            </w:r>
            <w:r>
              <w:rPr>
                <w:rFonts w:ascii="標楷體" w:eastAsia="標楷體" w:hAnsi="標楷體" w:hint="eastAsia"/>
                <w:sz w:val="28"/>
                <w:szCs w:val="28"/>
              </w:rPr>
              <w:t>。</w:t>
            </w:r>
          </w:p>
          <w:p w:rsidR="00484AA1" w:rsidRPr="00484AA1" w:rsidRDefault="00E20F71" w:rsidP="00E20F71">
            <w:pPr>
              <w:adjustRightInd w:val="0"/>
              <w:snapToGrid w:val="0"/>
              <w:ind w:leftChars="1" w:left="626" w:hangingChars="223" w:hanging="624"/>
              <w:jc w:val="both"/>
              <w:rPr>
                <w:rFonts w:ascii="標楷體" w:eastAsia="標楷體" w:hAnsi="標楷體"/>
                <w:sz w:val="28"/>
                <w:szCs w:val="28"/>
              </w:rPr>
            </w:pPr>
            <w:r>
              <w:rPr>
                <w:rFonts w:ascii="標楷體" w:eastAsia="標楷體" w:hAnsi="標楷體" w:hint="eastAsia"/>
                <w:sz w:val="28"/>
                <w:szCs w:val="28"/>
              </w:rPr>
              <w:t>二、</w:t>
            </w:r>
            <w:r w:rsidR="00EB7B55">
              <w:rPr>
                <w:rFonts w:ascii="標楷體" w:eastAsia="標楷體" w:hAnsi="標楷體" w:hint="eastAsia"/>
                <w:sz w:val="28"/>
                <w:szCs w:val="28"/>
              </w:rPr>
              <w:t>依據「</w:t>
            </w:r>
            <w:r w:rsidR="00EB7B55" w:rsidRPr="00EB7B55">
              <w:rPr>
                <w:rFonts w:ascii="標楷體" w:eastAsia="標楷體" w:hAnsi="標楷體" w:hint="eastAsia"/>
                <w:sz w:val="28"/>
                <w:szCs w:val="28"/>
              </w:rPr>
              <w:t>身心障礙者權益保障法</w:t>
            </w:r>
            <w:r w:rsidR="00EB7B55">
              <w:rPr>
                <w:rFonts w:ascii="標楷體" w:eastAsia="標楷體" w:hAnsi="標楷體" w:hint="eastAsia"/>
                <w:sz w:val="28"/>
                <w:szCs w:val="28"/>
              </w:rPr>
              <w:t>」規定，增列修正規定第十</w:t>
            </w:r>
            <w:r>
              <w:rPr>
                <w:rFonts w:ascii="標楷體" w:eastAsia="標楷體" w:hAnsi="標楷體" w:hint="eastAsia"/>
                <w:sz w:val="28"/>
                <w:szCs w:val="28"/>
              </w:rPr>
              <w:t>點</w:t>
            </w:r>
            <w:r w:rsidR="00F1527E">
              <w:rPr>
                <w:rFonts w:ascii="標楷體" w:eastAsia="標楷體" w:hAnsi="標楷體" w:hint="eastAsia"/>
                <w:sz w:val="28"/>
                <w:szCs w:val="28"/>
              </w:rPr>
              <w:t>之</w:t>
            </w:r>
            <w:proofErr w:type="gramStart"/>
            <w:r w:rsidR="00EB7B55">
              <w:rPr>
                <w:rFonts w:ascii="標楷體" w:eastAsia="標楷體" w:hAnsi="標楷體" w:hint="eastAsia"/>
                <w:sz w:val="28"/>
                <w:szCs w:val="28"/>
              </w:rPr>
              <w:t>一</w:t>
            </w:r>
            <w:proofErr w:type="gramEnd"/>
            <w:r w:rsidR="00EB7B55">
              <w:rPr>
                <w:rFonts w:ascii="標楷體" w:eastAsia="標楷體" w:hAnsi="標楷體" w:hint="eastAsia"/>
                <w:sz w:val="28"/>
                <w:szCs w:val="28"/>
              </w:rPr>
              <w:t>。</w:t>
            </w:r>
          </w:p>
        </w:tc>
      </w:tr>
    </w:tbl>
    <w:p w:rsidR="00A06FF2" w:rsidRPr="00AB4B6E" w:rsidRDefault="00A06FF2">
      <w:pPr>
        <w:rPr>
          <w:rFonts w:ascii="標楷體" w:eastAsia="標楷體" w:hAnsi="標楷體"/>
          <w:sz w:val="28"/>
          <w:szCs w:val="28"/>
        </w:rPr>
      </w:pPr>
    </w:p>
    <w:sectPr w:rsidR="00A06FF2" w:rsidRPr="00AB4B6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D0B" w:rsidRDefault="00331D0B" w:rsidP="00A33F75">
      <w:r>
        <w:separator/>
      </w:r>
    </w:p>
  </w:endnote>
  <w:endnote w:type="continuationSeparator" w:id="0">
    <w:p w:rsidR="00331D0B" w:rsidRDefault="00331D0B" w:rsidP="00A3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245650"/>
      <w:docPartObj>
        <w:docPartGallery w:val="Page Numbers (Bottom of Page)"/>
        <w:docPartUnique/>
      </w:docPartObj>
    </w:sdtPr>
    <w:sdtEndPr/>
    <w:sdtContent>
      <w:p w:rsidR="00706242" w:rsidRDefault="00706242">
        <w:pPr>
          <w:pStyle w:val="a7"/>
          <w:jc w:val="center"/>
        </w:pPr>
        <w:r>
          <w:fldChar w:fldCharType="begin"/>
        </w:r>
        <w:r>
          <w:instrText>PAGE   \* MERGEFORMAT</w:instrText>
        </w:r>
        <w:r>
          <w:fldChar w:fldCharType="separate"/>
        </w:r>
        <w:r w:rsidR="00B27524" w:rsidRPr="00B27524">
          <w:rPr>
            <w:noProof/>
            <w:lang w:val="zh-TW"/>
          </w:rPr>
          <w:t>3</w:t>
        </w:r>
        <w:r>
          <w:fldChar w:fldCharType="end"/>
        </w:r>
      </w:p>
    </w:sdtContent>
  </w:sdt>
  <w:p w:rsidR="00706242" w:rsidRDefault="007062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D0B" w:rsidRDefault="00331D0B" w:rsidP="00A33F75">
      <w:r>
        <w:separator/>
      </w:r>
    </w:p>
  </w:footnote>
  <w:footnote w:type="continuationSeparator" w:id="0">
    <w:p w:rsidR="00331D0B" w:rsidRDefault="00331D0B" w:rsidP="00A33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61721"/>
    <w:multiLevelType w:val="hybridMultilevel"/>
    <w:tmpl w:val="382AEC86"/>
    <w:lvl w:ilvl="0" w:tplc="7F426FC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14578FF"/>
    <w:multiLevelType w:val="hybridMultilevel"/>
    <w:tmpl w:val="36606BFE"/>
    <w:lvl w:ilvl="0" w:tplc="767A9A7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3D5094D"/>
    <w:multiLevelType w:val="hybridMultilevel"/>
    <w:tmpl w:val="2CCC0934"/>
    <w:lvl w:ilvl="0" w:tplc="060C48A0">
      <w:start w:val="1"/>
      <w:numFmt w:val="taiwaneseCountingThousand"/>
      <w:lvlText w:val="（%1）"/>
      <w:lvlJc w:val="left"/>
      <w:pPr>
        <w:tabs>
          <w:tab w:val="num" w:pos="1260"/>
        </w:tabs>
        <w:ind w:left="1260" w:hanging="720"/>
      </w:pPr>
      <w:rPr>
        <w:rFonts w:hint="eastAsia"/>
        <w:sz w:val="28"/>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F2"/>
    <w:rsid w:val="0000145A"/>
    <w:rsid w:val="000A11FB"/>
    <w:rsid w:val="000B675A"/>
    <w:rsid w:val="000E7988"/>
    <w:rsid w:val="00111AEF"/>
    <w:rsid w:val="00113AE9"/>
    <w:rsid w:val="00237C6E"/>
    <w:rsid w:val="00286513"/>
    <w:rsid w:val="002D6C58"/>
    <w:rsid w:val="002F093E"/>
    <w:rsid w:val="003222AF"/>
    <w:rsid w:val="00331D0B"/>
    <w:rsid w:val="00351ABA"/>
    <w:rsid w:val="00395AA8"/>
    <w:rsid w:val="004466F2"/>
    <w:rsid w:val="00484AA1"/>
    <w:rsid w:val="004901AA"/>
    <w:rsid w:val="004C1508"/>
    <w:rsid w:val="005552CE"/>
    <w:rsid w:val="005C0CE4"/>
    <w:rsid w:val="00627EFB"/>
    <w:rsid w:val="0065638D"/>
    <w:rsid w:val="006A37E3"/>
    <w:rsid w:val="00706242"/>
    <w:rsid w:val="00730F1B"/>
    <w:rsid w:val="007C4A13"/>
    <w:rsid w:val="007F43FD"/>
    <w:rsid w:val="007F4883"/>
    <w:rsid w:val="007F610E"/>
    <w:rsid w:val="008179A0"/>
    <w:rsid w:val="008C3CB7"/>
    <w:rsid w:val="00907690"/>
    <w:rsid w:val="009564BD"/>
    <w:rsid w:val="009A6B83"/>
    <w:rsid w:val="009E11D5"/>
    <w:rsid w:val="00A06FF2"/>
    <w:rsid w:val="00A33F75"/>
    <w:rsid w:val="00A355BF"/>
    <w:rsid w:val="00A5708D"/>
    <w:rsid w:val="00A734D5"/>
    <w:rsid w:val="00AB4B6E"/>
    <w:rsid w:val="00AC1493"/>
    <w:rsid w:val="00B0655C"/>
    <w:rsid w:val="00B27524"/>
    <w:rsid w:val="00B40E5C"/>
    <w:rsid w:val="00B50C2A"/>
    <w:rsid w:val="00BC0CEB"/>
    <w:rsid w:val="00BC6CA4"/>
    <w:rsid w:val="00BE7642"/>
    <w:rsid w:val="00C60F8F"/>
    <w:rsid w:val="00CD2B5F"/>
    <w:rsid w:val="00CF4705"/>
    <w:rsid w:val="00D01415"/>
    <w:rsid w:val="00D16908"/>
    <w:rsid w:val="00D23FF9"/>
    <w:rsid w:val="00D85987"/>
    <w:rsid w:val="00D931C5"/>
    <w:rsid w:val="00D97EF3"/>
    <w:rsid w:val="00DA7FCA"/>
    <w:rsid w:val="00DF4E99"/>
    <w:rsid w:val="00E20F71"/>
    <w:rsid w:val="00E218BC"/>
    <w:rsid w:val="00E272AB"/>
    <w:rsid w:val="00EB7B55"/>
    <w:rsid w:val="00F067B3"/>
    <w:rsid w:val="00F1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45041F1C-7EAB-4413-A957-ABA2D811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6FF2"/>
    <w:pPr>
      <w:ind w:leftChars="200" w:left="480"/>
    </w:pPr>
    <w:rPr>
      <w:rFonts w:ascii="Calibri" w:eastAsia="新細明體" w:hAnsi="Calibri" w:cs="Times New Roman"/>
    </w:rPr>
  </w:style>
  <w:style w:type="paragraph" w:styleId="a5">
    <w:name w:val="header"/>
    <w:basedOn w:val="a"/>
    <w:link w:val="a6"/>
    <w:uiPriority w:val="99"/>
    <w:unhideWhenUsed/>
    <w:rsid w:val="00A33F75"/>
    <w:pPr>
      <w:tabs>
        <w:tab w:val="center" w:pos="4153"/>
        <w:tab w:val="right" w:pos="8306"/>
      </w:tabs>
      <w:snapToGrid w:val="0"/>
    </w:pPr>
    <w:rPr>
      <w:sz w:val="20"/>
      <w:szCs w:val="20"/>
    </w:rPr>
  </w:style>
  <w:style w:type="character" w:customStyle="1" w:styleId="a6">
    <w:name w:val="頁首 字元"/>
    <w:basedOn w:val="a0"/>
    <w:link w:val="a5"/>
    <w:uiPriority w:val="99"/>
    <w:rsid w:val="00A33F75"/>
    <w:rPr>
      <w:sz w:val="20"/>
      <w:szCs w:val="20"/>
    </w:rPr>
  </w:style>
  <w:style w:type="paragraph" w:styleId="a7">
    <w:name w:val="footer"/>
    <w:basedOn w:val="a"/>
    <w:link w:val="a8"/>
    <w:uiPriority w:val="99"/>
    <w:unhideWhenUsed/>
    <w:rsid w:val="00A33F75"/>
    <w:pPr>
      <w:tabs>
        <w:tab w:val="center" w:pos="4153"/>
        <w:tab w:val="right" w:pos="8306"/>
      </w:tabs>
      <w:snapToGrid w:val="0"/>
    </w:pPr>
    <w:rPr>
      <w:sz w:val="20"/>
      <w:szCs w:val="20"/>
    </w:rPr>
  </w:style>
  <w:style w:type="character" w:customStyle="1" w:styleId="a8">
    <w:name w:val="頁尾 字元"/>
    <w:basedOn w:val="a0"/>
    <w:link w:val="a7"/>
    <w:uiPriority w:val="99"/>
    <w:rsid w:val="00A33F75"/>
    <w:rPr>
      <w:sz w:val="20"/>
      <w:szCs w:val="20"/>
    </w:rPr>
  </w:style>
  <w:style w:type="paragraph" w:styleId="a9">
    <w:name w:val="Balloon Text"/>
    <w:basedOn w:val="a"/>
    <w:link w:val="aa"/>
    <w:uiPriority w:val="99"/>
    <w:semiHidden/>
    <w:unhideWhenUsed/>
    <w:rsid w:val="002F093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F093E"/>
    <w:rPr>
      <w:rFonts w:asciiTheme="majorHAnsi" w:eastAsiaTheme="majorEastAsia" w:hAnsiTheme="majorHAnsi" w:cstheme="majorBidi"/>
      <w:sz w:val="18"/>
      <w:szCs w:val="18"/>
    </w:rPr>
  </w:style>
  <w:style w:type="paragraph" w:styleId="ab">
    <w:name w:val="Body Text Indent"/>
    <w:basedOn w:val="a"/>
    <w:link w:val="ac"/>
    <w:rsid w:val="00286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 w:left="497" w:hangingChars="200" w:hanging="480"/>
    </w:pPr>
    <w:rPr>
      <w:rFonts w:ascii="Times New Roman" w:eastAsia="新細明體" w:hAnsi="Times New Roman" w:cs="Times New Roman"/>
      <w:szCs w:val="24"/>
    </w:rPr>
  </w:style>
  <w:style w:type="character" w:customStyle="1" w:styleId="ac">
    <w:name w:val="本文縮排 字元"/>
    <w:basedOn w:val="a0"/>
    <w:link w:val="ab"/>
    <w:rsid w:val="00286513"/>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192</Words>
  <Characters>1100</Characters>
  <Application>Microsoft Office Word</Application>
  <DocSecurity>0</DocSecurity>
  <Lines>9</Lines>
  <Paragraphs>2</Paragraphs>
  <ScaleCrop>false</ScaleCrop>
  <Company>RDEC</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楊蘭堯</dc:creator>
  <cp:keywords/>
  <dc:description/>
  <cp:lastModifiedBy>楊耿瑜</cp:lastModifiedBy>
  <cp:revision>46</cp:revision>
  <cp:lastPrinted>2015-01-06T02:40:00Z</cp:lastPrinted>
  <dcterms:created xsi:type="dcterms:W3CDTF">2014-05-30T02:28:00Z</dcterms:created>
  <dcterms:modified xsi:type="dcterms:W3CDTF">2015-07-17T00:05:00Z</dcterms:modified>
</cp:coreProperties>
</file>