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AD" w:rsidRDefault="002441AD" w:rsidP="002441AD">
      <w:pPr>
        <w:pStyle w:val="HTMLPreformatted"/>
        <w:widowControl w:val="0"/>
        <w:spacing w:line="560" w:lineRule="exact"/>
        <w:ind w:left="31680" w:hangingChars="110" w:firstLine="31680"/>
        <w:jc w:val="center"/>
        <w:rPr>
          <w:rFonts w:eastAsia="標楷體"/>
          <w:bCs/>
          <w:sz w:val="36"/>
        </w:rPr>
      </w:pPr>
      <w:r>
        <w:rPr>
          <w:rFonts w:eastAsia="標楷體" w:hint="eastAsia"/>
          <w:bCs/>
          <w:sz w:val="36"/>
        </w:rPr>
        <w:t>特殊教育法施行細則第六條、第十一條修正條文</w:t>
      </w:r>
    </w:p>
    <w:p w:rsidR="002441AD" w:rsidRDefault="002441AD" w:rsidP="00E0353D">
      <w:pPr>
        <w:pStyle w:val="HTMLPreformatted"/>
        <w:widowControl w:val="0"/>
        <w:kinsoku w:val="0"/>
        <w:overflowPunct w:val="0"/>
        <w:autoSpaceDE w:val="0"/>
        <w:autoSpaceDN w:val="0"/>
        <w:spacing w:line="460" w:lineRule="exact"/>
        <w:ind w:left="31680" w:hangingChars="306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第六條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本法第十五條所定特殊教育相關人員，包括各教育階段學校普通班教師、行政人員、特殊教育相關專業人員、教師助理員及特教學生助理人員。</w:t>
      </w:r>
    </w:p>
    <w:p w:rsidR="002441AD" w:rsidRDefault="002441AD" w:rsidP="00E0353D">
      <w:pPr>
        <w:pStyle w:val="HTMLPreformatted"/>
        <w:widowControl w:val="0"/>
        <w:kinsoku w:val="0"/>
        <w:overflowPunct w:val="0"/>
        <w:autoSpaceDE w:val="0"/>
        <w:autoSpaceDN w:val="0"/>
        <w:spacing w:line="460" w:lineRule="exact"/>
        <w:ind w:left="31680" w:hangingChars="306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第十一條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本法第三十條之一所稱高等教育階段特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殊教育方案，指學校應依特殊教育學生特性及學習需求，規劃辦理在校學習、生活輔導及支持服務等；其內容應載明下列事項：</w:t>
      </w:r>
    </w:p>
    <w:p w:rsidR="002441AD" w:rsidRDefault="002441AD" w:rsidP="00E0353D">
      <w:pPr>
        <w:pStyle w:val="HTMLPreformatted"/>
        <w:widowControl w:val="0"/>
        <w:tabs>
          <w:tab w:val="clear" w:pos="916"/>
        </w:tabs>
        <w:spacing w:line="460" w:lineRule="exact"/>
        <w:ind w:leftChars="472" w:left="31680" w:hangingChars="202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一、依據。</w:t>
      </w:r>
    </w:p>
    <w:p w:rsidR="002441AD" w:rsidRDefault="002441AD" w:rsidP="00E0353D">
      <w:pPr>
        <w:pStyle w:val="HTMLPreformatted"/>
        <w:widowControl w:val="0"/>
        <w:tabs>
          <w:tab w:val="clear" w:pos="916"/>
        </w:tabs>
        <w:spacing w:line="460" w:lineRule="exact"/>
        <w:ind w:leftChars="472" w:left="31680" w:hangingChars="202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二、目的。</w:t>
      </w:r>
    </w:p>
    <w:p w:rsidR="002441AD" w:rsidRDefault="002441AD" w:rsidP="00E0353D">
      <w:pPr>
        <w:pStyle w:val="HTMLPreformatted"/>
        <w:widowControl w:val="0"/>
        <w:tabs>
          <w:tab w:val="clear" w:pos="916"/>
        </w:tabs>
        <w:spacing w:line="460" w:lineRule="exact"/>
        <w:ind w:leftChars="472" w:left="31680" w:hangingChars="202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三、實施對象及其特殊教育與支持服務。</w:t>
      </w:r>
    </w:p>
    <w:p w:rsidR="002441AD" w:rsidRDefault="002441AD" w:rsidP="00E0353D">
      <w:pPr>
        <w:pStyle w:val="HTMLPreformatted"/>
        <w:widowControl w:val="0"/>
        <w:tabs>
          <w:tab w:val="clear" w:pos="916"/>
        </w:tabs>
        <w:spacing w:line="460" w:lineRule="exact"/>
        <w:ind w:leftChars="472" w:left="31680" w:hangingChars="202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四、人力支援及行政支持。</w:t>
      </w:r>
    </w:p>
    <w:p w:rsidR="002441AD" w:rsidRDefault="002441AD" w:rsidP="00E0353D">
      <w:pPr>
        <w:pStyle w:val="HTMLPreformatted"/>
        <w:widowControl w:val="0"/>
        <w:tabs>
          <w:tab w:val="clear" w:pos="916"/>
        </w:tabs>
        <w:spacing w:line="460" w:lineRule="exact"/>
        <w:ind w:leftChars="472" w:left="31680" w:hangingChars="202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五、空間及環境規劃。</w:t>
      </w:r>
    </w:p>
    <w:p w:rsidR="002441AD" w:rsidRDefault="002441AD" w:rsidP="00E0353D">
      <w:pPr>
        <w:pStyle w:val="HTMLPreformatted"/>
        <w:widowControl w:val="0"/>
        <w:tabs>
          <w:tab w:val="clear" w:pos="916"/>
        </w:tabs>
        <w:spacing w:line="460" w:lineRule="exact"/>
        <w:ind w:leftChars="472" w:left="31680" w:hangingChars="202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六、辦理期程。</w:t>
      </w:r>
    </w:p>
    <w:p w:rsidR="002441AD" w:rsidRDefault="002441AD" w:rsidP="00E0353D">
      <w:pPr>
        <w:pStyle w:val="HTMLPreformatted"/>
        <w:widowControl w:val="0"/>
        <w:tabs>
          <w:tab w:val="clear" w:pos="916"/>
        </w:tabs>
        <w:spacing w:line="460" w:lineRule="exact"/>
        <w:ind w:leftChars="472" w:left="31680" w:hangingChars="202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七、經費概算及來源。</w:t>
      </w:r>
    </w:p>
    <w:p w:rsidR="002441AD" w:rsidRDefault="002441AD" w:rsidP="00E0353D">
      <w:pPr>
        <w:pStyle w:val="HTMLPreformatted"/>
        <w:widowControl w:val="0"/>
        <w:tabs>
          <w:tab w:val="clear" w:pos="916"/>
        </w:tabs>
        <w:spacing w:line="460" w:lineRule="exact"/>
        <w:ind w:leftChars="472" w:left="31680" w:hangingChars="202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八、預期成效。</w:t>
      </w:r>
    </w:p>
    <w:p w:rsidR="002441AD" w:rsidRDefault="002441AD" w:rsidP="00E0353D">
      <w:pPr>
        <w:spacing w:line="460" w:lineRule="exact"/>
        <w:ind w:leftChars="354" w:left="31680" w:firstLineChars="101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前項第三款特殊教育與支持服務，包括學習輔導、生活輔導、支持協助及諮詢服務等。</w:t>
      </w:r>
    </w:p>
    <w:p w:rsidR="002441AD" w:rsidRDefault="002441AD" w:rsidP="00227125">
      <w:pPr>
        <w:pStyle w:val="HTMLPreformatted"/>
        <w:widowControl w:val="0"/>
        <w:kinsoku w:val="0"/>
        <w:overflowPunct w:val="0"/>
        <w:autoSpaceDE w:val="0"/>
        <w:autoSpaceDN w:val="0"/>
        <w:spacing w:line="460" w:lineRule="exact"/>
        <w:ind w:left="31680" w:hangingChars="306" w:firstLine="31680"/>
        <w:jc w:val="both"/>
        <w:rPr>
          <w:rFonts w:ascii="標楷體" w:eastAsia="標楷體" w:hAnsi="標楷體"/>
          <w:sz w:val="28"/>
          <w:szCs w:val="28"/>
        </w:rPr>
      </w:pPr>
    </w:p>
    <w:sectPr w:rsidR="002441AD" w:rsidSect="00B84E8E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1AD" w:rsidRDefault="002441AD">
      <w:r>
        <w:separator/>
      </w:r>
    </w:p>
  </w:endnote>
  <w:endnote w:type="continuationSeparator" w:id="0">
    <w:p w:rsidR="002441AD" w:rsidRDefault="00244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1AD" w:rsidRDefault="002441AD">
      <w:r>
        <w:separator/>
      </w:r>
    </w:p>
  </w:footnote>
  <w:footnote w:type="continuationSeparator" w:id="0">
    <w:p w:rsidR="002441AD" w:rsidRDefault="00244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372"/>
    <w:rsid w:val="000076FA"/>
    <w:rsid w:val="00227125"/>
    <w:rsid w:val="002441AD"/>
    <w:rsid w:val="00A347EA"/>
    <w:rsid w:val="00B40372"/>
    <w:rsid w:val="00B84E8E"/>
    <w:rsid w:val="00E0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7E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A347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347EA"/>
    <w:rPr>
      <w:rFonts w:ascii="細明體" w:eastAsia="細明體" w:hAnsi="Courier New" w:cs="Courier New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A34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47E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34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347E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43</Words>
  <Characters>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特殊教育法施行細則第六條、第十一條修正條文</dc:title>
  <dc:subject/>
  <dc:creator>moejsmpc</dc:creator>
  <cp:keywords/>
  <dc:description/>
  <cp:lastModifiedBy>k00</cp:lastModifiedBy>
  <cp:revision>2</cp:revision>
  <dcterms:created xsi:type="dcterms:W3CDTF">2013-07-22T09:56:00Z</dcterms:created>
  <dcterms:modified xsi:type="dcterms:W3CDTF">2013-07-22T09:56:00Z</dcterms:modified>
</cp:coreProperties>
</file>