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0" w:rsidRPr="00CD14DC" w:rsidRDefault="00A415F0" w:rsidP="000B367B">
      <w:pPr>
        <w:jc w:val="center"/>
        <w:rPr>
          <w:rFonts w:cs="Times New Roman"/>
          <w:b/>
          <w:bCs/>
          <w:sz w:val="22"/>
          <w:szCs w:val="22"/>
        </w:rPr>
      </w:pPr>
      <w:r w:rsidRPr="00CD14DC">
        <w:rPr>
          <w:rFonts w:ascii="新細明體" w:cs="新細明體" w:hint="eastAsia"/>
          <w:b/>
          <w:bCs/>
          <w:sz w:val="28"/>
          <w:szCs w:val="28"/>
        </w:rPr>
        <w:t>第</w:t>
      </w:r>
      <w:r w:rsidRPr="00CD14DC">
        <w:rPr>
          <w:rFonts w:ascii="Calibri-Bold" w:hAnsi="Calibri-Bold" w:cs="Calibri-Bold"/>
          <w:b/>
          <w:bCs/>
          <w:sz w:val="28"/>
          <w:szCs w:val="28"/>
        </w:rPr>
        <w:t>21</w:t>
      </w:r>
      <w:r w:rsidRPr="00CD14DC">
        <w:rPr>
          <w:rFonts w:ascii="新細明體" w:cs="新細明體" w:hint="eastAsia"/>
          <w:b/>
          <w:bCs/>
          <w:sz w:val="28"/>
          <w:szCs w:val="28"/>
        </w:rPr>
        <w:t>屆國立陽明大學全國高中青年現代醫學研習營</w:t>
      </w:r>
      <w:r w:rsidRPr="00CD14DC">
        <w:rPr>
          <w:rFonts w:cs="新細明體" w:hint="eastAsia"/>
          <w:b/>
          <w:bCs/>
          <w:sz w:val="28"/>
          <w:szCs w:val="28"/>
        </w:rPr>
        <w:t>招生簡章</w:t>
      </w:r>
      <w:bookmarkStart w:id="0" w:name="id_3cdf1c08d05f"/>
      <w:bookmarkEnd w:id="0"/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宗旨：</w:t>
      </w:r>
    </w:p>
    <w:p w:rsidR="00A415F0" w:rsidRPr="009461F8" w:rsidRDefault="00A415F0" w:rsidP="000B367B">
      <w:pPr>
        <w:pStyle w:val="ListParagraph"/>
        <w:numPr>
          <w:ilvl w:val="0"/>
          <w:numId w:val="5"/>
        </w:numPr>
        <w:ind w:leftChars="0"/>
      </w:pPr>
      <w:r w:rsidRPr="009461F8">
        <w:rPr>
          <w:rFonts w:cs="新細明體" w:hint="eastAsia"/>
        </w:rPr>
        <w:t>協助高中青年對醫學課程和生活的正確認識。</w:t>
      </w:r>
    </w:p>
    <w:p w:rsidR="00A415F0" w:rsidRDefault="00A415F0" w:rsidP="000B367B">
      <w:pPr>
        <w:pStyle w:val="ListParagraph"/>
        <w:numPr>
          <w:ilvl w:val="0"/>
          <w:numId w:val="5"/>
        </w:numPr>
        <w:ind w:leftChars="0"/>
      </w:pPr>
      <w:r w:rsidRPr="009461F8">
        <w:rPr>
          <w:rFonts w:cs="新細明體" w:hint="eastAsia"/>
        </w:rPr>
        <w:t>培養其對一般疾病的成因、治療、復健和預防及日常生活之基本醫學常識有正確而完整的觀念和認知。</w:t>
      </w:r>
    </w:p>
    <w:p w:rsidR="00A415F0" w:rsidRDefault="00A415F0" w:rsidP="000B367B">
      <w:pPr>
        <w:pStyle w:val="ListParagraph"/>
        <w:numPr>
          <w:ilvl w:val="0"/>
          <w:numId w:val="5"/>
        </w:numPr>
        <w:ind w:leftChars="0"/>
      </w:pPr>
      <w:r w:rsidRPr="009461F8">
        <w:rPr>
          <w:rFonts w:cs="新細明體" w:hint="eastAsia"/>
        </w:rPr>
        <w:t>帶領學員對醫病關係和醫療問題等做進一步的探討。</w:t>
      </w:r>
    </w:p>
    <w:p w:rsidR="00A415F0" w:rsidRPr="00671DE9" w:rsidRDefault="00A415F0" w:rsidP="00671DE9">
      <w:pPr>
        <w:pStyle w:val="ListParagraph"/>
        <w:numPr>
          <w:ilvl w:val="0"/>
          <w:numId w:val="5"/>
        </w:numPr>
        <w:ind w:leftChars="0"/>
      </w:pPr>
      <w:r w:rsidRPr="009461F8">
        <w:rPr>
          <w:rFonts w:cs="新細明體" w:hint="eastAsia"/>
        </w:rPr>
        <w:t>系統性地介紹台灣醫療體系和政策導向</w:t>
      </w:r>
      <w:r>
        <w:rPr>
          <w:rFonts w:cs="新細明體" w:hint="eastAsia"/>
        </w:rPr>
        <w:t>。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指導單位：教育部、行政院衛生署、中央健康保險局</w:t>
      </w:r>
      <w:r>
        <w:rPr>
          <w:rFonts w:cs="新細明體" w:hint="eastAsia"/>
        </w:rPr>
        <w:t>。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主辦單位：國立陽明大學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承辦單位：國立陽明大學勵青社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研習時間：民國一百</w:t>
      </w:r>
      <w:r>
        <w:rPr>
          <w:rFonts w:cs="新細明體" w:hint="eastAsia"/>
        </w:rPr>
        <w:t>零一</w:t>
      </w:r>
      <w:r w:rsidRPr="009461F8">
        <w:rPr>
          <w:rFonts w:cs="新細明體" w:hint="eastAsia"/>
        </w:rPr>
        <w:t>年七月</w:t>
      </w:r>
      <w:r>
        <w:rPr>
          <w:rFonts w:cs="新細明體" w:hint="eastAsia"/>
        </w:rPr>
        <w:t>八日（日）至七月十三</w:t>
      </w:r>
      <w:r w:rsidRPr="009461F8">
        <w:rPr>
          <w:rFonts w:cs="新細明體" w:hint="eastAsia"/>
        </w:rPr>
        <w:t>日（</w:t>
      </w:r>
      <w:r>
        <w:rPr>
          <w:rFonts w:cs="新細明體" w:hint="eastAsia"/>
        </w:rPr>
        <w:t>五</w:t>
      </w:r>
      <w:r w:rsidRPr="009461F8">
        <w:rPr>
          <w:rFonts w:cs="新細明體" w:hint="eastAsia"/>
        </w:rPr>
        <w:t>），共</w:t>
      </w:r>
      <w:r>
        <w:rPr>
          <w:rFonts w:cs="新細明體" w:hint="eastAsia"/>
        </w:rPr>
        <w:t>六天五夜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研習地點：國立陽明大學、台北榮民總醫院</w:t>
      </w:r>
    </w:p>
    <w:p w:rsidR="00A415F0" w:rsidRPr="009461F8" w:rsidRDefault="00A415F0" w:rsidP="000B367B">
      <w:pPr>
        <w:ind w:left="585"/>
      </w:pPr>
      <w:r w:rsidRPr="009461F8">
        <w:rPr>
          <w:sz w:val="20"/>
          <w:szCs w:val="20"/>
        </w:rPr>
        <w:t>*</w:t>
      </w:r>
      <w:r w:rsidRPr="009461F8">
        <w:rPr>
          <w:rFonts w:cs="新細明體" w:hint="eastAsia"/>
          <w:sz w:val="20"/>
          <w:szCs w:val="20"/>
        </w:rPr>
        <w:t>註：由於今年本校進行學生宿舍整修，因此本次醫學營活動學員的住宿地點為</w:t>
      </w:r>
      <w:r w:rsidRPr="009461F8">
        <w:rPr>
          <w:rFonts w:cs="新細明體" w:hint="eastAsia"/>
          <w:b/>
          <w:bCs/>
          <w:sz w:val="20"/>
          <w:szCs w:val="20"/>
        </w:rPr>
        <w:t>國立台北藝術大學學生宿舍</w:t>
      </w:r>
      <w:r w:rsidRPr="00684CE4">
        <w:rPr>
          <w:rFonts w:cs="新細明體" w:hint="eastAsia"/>
          <w:sz w:val="20"/>
          <w:szCs w:val="20"/>
        </w:rPr>
        <w:t>（台北市北投區學園路</w:t>
      </w:r>
      <w:r w:rsidRPr="00684CE4">
        <w:rPr>
          <w:sz w:val="20"/>
          <w:szCs w:val="20"/>
        </w:rPr>
        <w:t>1</w:t>
      </w:r>
      <w:r w:rsidRPr="00684CE4">
        <w:rPr>
          <w:rFonts w:cs="新細明體" w:hint="eastAsia"/>
          <w:sz w:val="20"/>
          <w:szCs w:val="20"/>
        </w:rPr>
        <w:t>號，</w:t>
      </w:r>
      <w:hyperlink r:id="rId7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http</w:t>
        </w:r>
      </w:hyperlink>
      <w:hyperlink r:id="rId8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://</w:t>
        </w:r>
      </w:hyperlink>
      <w:hyperlink r:id="rId9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www</w:t>
        </w:r>
      </w:hyperlink>
      <w:hyperlink r:id="rId10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.</w:t>
        </w:r>
      </w:hyperlink>
      <w:hyperlink r:id="rId11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tnua</w:t>
        </w:r>
      </w:hyperlink>
      <w:hyperlink r:id="rId12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.</w:t>
        </w:r>
      </w:hyperlink>
      <w:hyperlink r:id="rId13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edu</w:t>
        </w:r>
      </w:hyperlink>
      <w:hyperlink r:id="rId14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.</w:t>
        </w:r>
      </w:hyperlink>
      <w:hyperlink r:id="rId15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tw</w:t>
        </w:r>
      </w:hyperlink>
      <w:hyperlink r:id="rId16" w:history="1">
        <w:r w:rsidRPr="00684CE4">
          <w:rPr>
            <w:rStyle w:val="Hyperlink"/>
            <w:color w:val="000000"/>
            <w:sz w:val="20"/>
            <w:szCs w:val="20"/>
            <w:u w:val="none"/>
          </w:rPr>
          <w:t>/</w:t>
        </w:r>
      </w:hyperlink>
      <w:r w:rsidRPr="00684CE4">
        <w:rPr>
          <w:rFonts w:cs="新細明體" w:hint="eastAsia"/>
          <w:sz w:val="20"/>
          <w:szCs w:val="20"/>
        </w:rPr>
        <w:t>）</w:t>
      </w:r>
      <w:r w:rsidRPr="009461F8">
        <w:rPr>
          <w:rFonts w:cs="新細明體" w:hint="eastAsia"/>
          <w:sz w:val="20"/>
          <w:szCs w:val="20"/>
        </w:rPr>
        <w:t>，屆時將以</w:t>
      </w:r>
      <w:r w:rsidRPr="009461F8">
        <w:rPr>
          <w:rFonts w:cs="新細明體" w:hint="eastAsia"/>
          <w:b/>
          <w:bCs/>
          <w:sz w:val="20"/>
          <w:szCs w:val="20"/>
        </w:rPr>
        <w:t>專車接送</w:t>
      </w:r>
      <w:r w:rsidRPr="009461F8">
        <w:rPr>
          <w:rFonts w:cs="新細明體" w:hint="eastAsia"/>
          <w:sz w:val="20"/>
          <w:szCs w:val="20"/>
        </w:rPr>
        <w:t>往返陽明大學，並有隊輔隨行</w:t>
      </w:r>
      <w:r w:rsidRPr="00684CE4">
        <w:rPr>
          <w:rFonts w:cs="新細明體" w:hint="eastAsia"/>
          <w:sz w:val="20"/>
          <w:szCs w:val="20"/>
        </w:rPr>
        <w:t>，</w:t>
      </w:r>
      <w:r w:rsidRPr="009461F8">
        <w:rPr>
          <w:rFonts w:cs="新細明體" w:hint="eastAsia"/>
          <w:sz w:val="20"/>
          <w:szCs w:val="20"/>
        </w:rPr>
        <w:t>請同學與家長放心。</w:t>
      </w:r>
    </w:p>
    <w:p w:rsidR="00A415F0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>
        <w:rPr>
          <w:rFonts w:cs="新細明體" w:hint="eastAsia"/>
        </w:rPr>
        <w:t>師資：陽明大學相關課程教授以及台北榮民總醫院醫師。</w:t>
      </w:r>
    </w:p>
    <w:p w:rsidR="00A415F0" w:rsidRPr="009461F8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9461F8">
        <w:rPr>
          <w:rFonts w:cs="新細明體" w:hint="eastAsia"/>
        </w:rPr>
        <w:t>研習費用：</w:t>
      </w:r>
      <w:r>
        <w:rPr>
          <w:rFonts w:cs="新細明體" w:hint="eastAsia"/>
          <w:b/>
          <w:bCs/>
        </w:rPr>
        <w:t>六千八百</w:t>
      </w:r>
      <w:r w:rsidRPr="009461F8">
        <w:rPr>
          <w:rFonts w:cs="新細明體" w:hint="eastAsia"/>
          <w:b/>
          <w:bCs/>
        </w:rPr>
        <w:t>元</w:t>
      </w:r>
      <w:r w:rsidRPr="009461F8">
        <w:rPr>
          <w:rFonts w:cs="新細明體" w:hint="eastAsia"/>
        </w:rPr>
        <w:t>（含食、宿、一切教學活動、保險及營服等費用）；報名時暫不繳交，待收到錄取通知後再行繳交，繳交後恕不退費</w:t>
      </w:r>
      <w:r>
        <w:rPr>
          <w:rFonts w:cs="新細明體" w:hint="eastAsia"/>
        </w:rPr>
        <w:t>。</w:t>
      </w:r>
    </w:p>
    <w:p w:rsidR="00A415F0" w:rsidRPr="000B367B" w:rsidRDefault="00A415F0" w:rsidP="000B367B">
      <w:pPr>
        <w:pStyle w:val="ListParagraph"/>
        <w:numPr>
          <w:ilvl w:val="0"/>
          <w:numId w:val="4"/>
        </w:numPr>
        <w:ind w:leftChars="0" w:left="567" w:hanging="567"/>
      </w:pPr>
      <w:r w:rsidRPr="000B367B">
        <w:rPr>
          <w:rFonts w:cs="新細明體" w:hint="eastAsia"/>
        </w:rPr>
        <w:t>研習內容：大體解剖、藥理學、寄生蟲學、外科學、法醫學、血液學實驗、</w:t>
      </w:r>
      <w:r>
        <w:rPr>
          <w:rFonts w:cs="新細明體" w:hint="eastAsia"/>
        </w:rPr>
        <w:t>物理治療</w:t>
      </w:r>
      <w:r w:rsidRPr="000B367B">
        <w:rPr>
          <w:rFonts w:cs="新細明體" w:hint="eastAsia"/>
        </w:rPr>
        <w:t>及參觀台北榮民總醫院等</w:t>
      </w:r>
      <w:r>
        <w:rPr>
          <w:rFonts w:cs="新細明體" w:hint="eastAsia"/>
        </w:rPr>
        <w:t>。</w:t>
      </w:r>
    </w:p>
    <w:p w:rsidR="00A415F0" w:rsidRPr="00671DE9" w:rsidRDefault="00A415F0" w:rsidP="000B367B">
      <w:pPr>
        <w:pStyle w:val="ListParagraph"/>
        <w:numPr>
          <w:ilvl w:val="0"/>
          <w:numId w:val="4"/>
        </w:numPr>
        <w:ind w:leftChars="0" w:left="567" w:hanging="567"/>
        <w:rPr>
          <w:sz w:val="20"/>
          <w:szCs w:val="20"/>
        </w:rPr>
      </w:pPr>
      <w:r w:rsidRPr="000B367B">
        <w:rPr>
          <w:rFonts w:cs="新細明體" w:hint="eastAsia"/>
        </w:rPr>
        <w:t>招生名額：共</w:t>
      </w:r>
      <w:r>
        <w:rPr>
          <w:rFonts w:cs="新細明體" w:hint="eastAsia"/>
        </w:rPr>
        <w:t>九十六</w:t>
      </w:r>
      <w:r w:rsidRPr="000B367B">
        <w:rPr>
          <w:rFonts w:cs="新細明體" w:hint="eastAsia"/>
        </w:rPr>
        <w:t>名對本活動有興趣之全國升高二、高三在學學生</w:t>
      </w:r>
      <w:r w:rsidRPr="000B367B">
        <w:br/>
      </w:r>
      <w:r>
        <w:rPr>
          <w:sz w:val="20"/>
          <w:szCs w:val="20"/>
        </w:rPr>
        <w:t xml:space="preserve">            (</w:t>
      </w:r>
      <w:r w:rsidRPr="00671DE9">
        <w:rPr>
          <w:rFonts w:cs="新細明體" w:hint="eastAsia"/>
          <w:sz w:val="20"/>
          <w:szCs w:val="20"/>
        </w:rPr>
        <w:t>含兩名全額清寒補助名額，請於報名時檢附中低收入戶證明。</w:t>
      </w:r>
      <w:r>
        <w:rPr>
          <w:sz w:val="20"/>
          <w:szCs w:val="20"/>
        </w:rPr>
        <w:t>)</w:t>
      </w:r>
    </w:p>
    <w:p w:rsidR="00A415F0" w:rsidRDefault="00A415F0" w:rsidP="000B367B">
      <w:pPr>
        <w:pStyle w:val="ListParagraph"/>
        <w:numPr>
          <w:ilvl w:val="0"/>
          <w:numId w:val="4"/>
        </w:numPr>
        <w:ind w:leftChars="0"/>
      </w:pPr>
      <w:r w:rsidRPr="000B367B">
        <w:rPr>
          <w:rFonts w:cs="新細明體" w:hint="eastAsia"/>
        </w:rPr>
        <w:t>報名：</w:t>
      </w:r>
    </w:p>
    <w:p w:rsidR="00A415F0" w:rsidRPr="000B367B" w:rsidRDefault="00A415F0" w:rsidP="000B367B">
      <w:pPr>
        <w:pStyle w:val="ListParagraph"/>
        <w:numPr>
          <w:ilvl w:val="0"/>
          <w:numId w:val="9"/>
        </w:numPr>
        <w:ind w:leftChars="0"/>
        <w:rPr>
          <w:b/>
          <w:bCs/>
        </w:rPr>
      </w:pPr>
      <w:r w:rsidRPr="000B367B">
        <w:rPr>
          <w:rFonts w:cs="新細明體" w:hint="eastAsia"/>
        </w:rPr>
        <w:t>時間：</w:t>
      </w:r>
      <w:r>
        <w:rPr>
          <w:rFonts w:cs="新細明體" w:hint="eastAsia"/>
        </w:rPr>
        <w:t>即日起</w:t>
      </w:r>
      <w:r w:rsidRPr="000B367B">
        <w:rPr>
          <w:rFonts w:cs="新細明體" w:hint="eastAsia"/>
        </w:rPr>
        <w:t>至</w:t>
      </w:r>
      <w:r>
        <w:rPr>
          <w:b/>
          <w:bCs/>
        </w:rPr>
        <w:t>4/</w:t>
      </w:r>
      <w:r w:rsidRPr="00F22E63">
        <w:rPr>
          <w:b/>
          <w:bCs/>
        </w:rPr>
        <w:t>27(</w:t>
      </w:r>
      <w:r>
        <w:rPr>
          <w:rFonts w:cs="新細明體" w:hint="eastAsia"/>
          <w:b/>
          <w:bCs/>
        </w:rPr>
        <w:t>五</w:t>
      </w:r>
      <w:r w:rsidRPr="00F22E63">
        <w:rPr>
          <w:b/>
          <w:bCs/>
        </w:rPr>
        <w:t>)</w:t>
      </w:r>
      <w:r w:rsidRPr="000B367B">
        <w:rPr>
          <w:rFonts w:cs="新細明體" w:hint="eastAsia"/>
        </w:rPr>
        <w:t>止，</w:t>
      </w:r>
      <w:r w:rsidRPr="000B367B">
        <w:rPr>
          <w:rFonts w:cs="新細明體" w:hint="eastAsia"/>
          <w:b/>
          <w:bCs/>
        </w:rPr>
        <w:t>以郵戳為憑</w:t>
      </w:r>
      <w:r w:rsidRPr="00B5524D">
        <w:rPr>
          <w:rFonts w:cs="新細明體" w:hint="eastAsia"/>
        </w:rPr>
        <w:t>。</w:t>
      </w:r>
    </w:p>
    <w:p w:rsidR="00A415F0" w:rsidRDefault="00A415F0" w:rsidP="000B367B">
      <w:pPr>
        <w:pStyle w:val="ListParagraph"/>
        <w:numPr>
          <w:ilvl w:val="0"/>
          <w:numId w:val="9"/>
        </w:numPr>
        <w:ind w:leftChars="0"/>
      </w:pPr>
      <w:r w:rsidRPr="009461F8">
        <w:rPr>
          <w:rFonts w:cs="新細明體" w:hint="eastAsia"/>
        </w:rPr>
        <w:t>手續：填寫</w:t>
      </w:r>
      <w:r w:rsidRPr="009461F8">
        <w:rPr>
          <w:rFonts w:cs="新細明體" w:hint="eastAsia"/>
          <w:b/>
          <w:bCs/>
        </w:rPr>
        <w:t>報名表</w:t>
      </w:r>
      <w:r w:rsidRPr="00E447B8">
        <w:t>(</w:t>
      </w:r>
      <w:r w:rsidRPr="00E447B8">
        <w:rPr>
          <w:rFonts w:cs="新細明體" w:hint="eastAsia"/>
        </w:rPr>
        <w:t>詳細事項請參閱報名表</w:t>
      </w:r>
      <w:r w:rsidRPr="00E447B8">
        <w:t>)</w:t>
      </w:r>
      <w:r w:rsidRPr="009461F8">
        <w:rPr>
          <w:rFonts w:cs="新細明體" w:hint="eastAsia"/>
        </w:rPr>
        <w:t>，並於截止日期前寄回</w:t>
      </w:r>
    </w:p>
    <w:p w:rsidR="00A415F0" w:rsidRDefault="00A415F0" w:rsidP="00671DE9">
      <w:pPr>
        <w:pStyle w:val="ListParagraph"/>
        <w:ind w:leftChars="0" w:left="924"/>
      </w:pPr>
      <w:r w:rsidRPr="00671DE9">
        <w:rPr>
          <w:rFonts w:cs="新細明體" w:hint="eastAsia"/>
          <w:b/>
          <w:bCs/>
        </w:rPr>
        <w:t>「</w:t>
      </w:r>
      <w:r w:rsidRPr="00671DE9">
        <w:rPr>
          <w:b/>
          <w:bCs/>
        </w:rPr>
        <w:t>112</w:t>
      </w:r>
      <w:r w:rsidRPr="00671DE9">
        <w:rPr>
          <w:rFonts w:cs="新細明體" w:hint="eastAsia"/>
          <w:b/>
          <w:bCs/>
        </w:rPr>
        <w:t>台北市北投區立農街二段</w:t>
      </w:r>
      <w:r w:rsidRPr="00671DE9">
        <w:rPr>
          <w:b/>
          <w:bCs/>
        </w:rPr>
        <w:t>155</w:t>
      </w:r>
      <w:r w:rsidRPr="00671DE9">
        <w:rPr>
          <w:rFonts w:cs="新細明體" w:hint="eastAsia"/>
          <w:b/>
          <w:bCs/>
        </w:rPr>
        <w:t>號</w:t>
      </w:r>
      <w:r w:rsidRPr="00671DE9">
        <w:rPr>
          <w:b/>
          <w:bCs/>
        </w:rPr>
        <w:t xml:space="preserve">  </w:t>
      </w:r>
      <w:r w:rsidRPr="00671DE9">
        <w:rPr>
          <w:rFonts w:cs="新細明體" w:hint="eastAsia"/>
          <w:b/>
          <w:bCs/>
        </w:rPr>
        <w:t>國立陽明大學勵青社收」</w:t>
      </w:r>
      <w:r>
        <w:rPr>
          <w:rFonts w:cs="新細明體" w:hint="eastAsia"/>
        </w:rPr>
        <w:t>。</w:t>
      </w:r>
    </w:p>
    <w:p w:rsidR="00A415F0" w:rsidRPr="00671DE9" w:rsidRDefault="00A415F0" w:rsidP="000B367B">
      <w:pPr>
        <w:pStyle w:val="ListParagraph"/>
        <w:numPr>
          <w:ilvl w:val="0"/>
          <w:numId w:val="9"/>
        </w:numPr>
        <w:ind w:leftChars="0"/>
      </w:pPr>
      <w:r w:rsidRPr="009461F8">
        <w:rPr>
          <w:rFonts w:cs="新細明體" w:hint="eastAsia"/>
        </w:rPr>
        <w:t>若人數過</w:t>
      </w:r>
      <w:r>
        <w:rPr>
          <w:rFonts w:cs="新細明體" w:hint="eastAsia"/>
        </w:rPr>
        <w:t>多，則按男女人數及各區報名人數採比例分配，並以抽籤決定錄取名單。錄取名單將於</w:t>
      </w:r>
      <w:r w:rsidRPr="00B4433C">
        <w:rPr>
          <w:b/>
          <w:bCs/>
        </w:rPr>
        <w:t>5/</w:t>
      </w:r>
      <w:r>
        <w:rPr>
          <w:b/>
          <w:bCs/>
        </w:rPr>
        <w:t>2</w:t>
      </w:r>
      <w:r w:rsidRPr="00B4433C">
        <w:rPr>
          <w:b/>
          <w:bCs/>
        </w:rPr>
        <w:t>(</w:t>
      </w:r>
      <w:r>
        <w:rPr>
          <w:rFonts w:cs="新細明體" w:hint="eastAsia"/>
          <w:b/>
          <w:bCs/>
        </w:rPr>
        <w:t>三</w:t>
      </w:r>
      <w:r w:rsidRPr="00B4433C">
        <w:rPr>
          <w:b/>
          <w:bCs/>
        </w:rPr>
        <w:t>)</w:t>
      </w:r>
      <w:r w:rsidRPr="00671DE9">
        <w:rPr>
          <w:rFonts w:cs="新細明體" w:hint="eastAsia"/>
        </w:rPr>
        <w:t>公</w:t>
      </w:r>
      <w:r>
        <w:rPr>
          <w:rFonts w:cs="新細明體" w:hint="eastAsia"/>
        </w:rPr>
        <w:t>布</w:t>
      </w:r>
      <w:r w:rsidRPr="00671DE9">
        <w:rPr>
          <w:rFonts w:cs="新細明體" w:hint="eastAsia"/>
        </w:rPr>
        <w:t>於以下網址</w:t>
      </w:r>
      <w:r>
        <w:rPr>
          <w:rFonts w:cs="新細明體" w:hint="eastAsia"/>
        </w:rPr>
        <w:t>，並且</w:t>
      </w:r>
      <w:r w:rsidRPr="00671DE9">
        <w:rPr>
          <w:rFonts w:cs="新細明體" w:hint="eastAsia"/>
        </w:rPr>
        <w:t>在五月初陸續以信函寄出錄取通知。</w:t>
      </w:r>
    </w:p>
    <w:p w:rsidR="00A415F0" w:rsidRPr="009461F8" w:rsidRDefault="00A415F0" w:rsidP="005375CF">
      <w:pPr>
        <w:pStyle w:val="ListParagraph"/>
        <w:numPr>
          <w:ilvl w:val="1"/>
          <w:numId w:val="9"/>
        </w:numPr>
        <w:ind w:leftChars="0" w:left="1276"/>
      </w:pPr>
      <w:r w:rsidRPr="006751AF">
        <w:t>2012</w:t>
      </w:r>
      <w:r w:rsidRPr="006751AF">
        <w:rPr>
          <w:rFonts w:cs="新細明體" w:hint="eastAsia"/>
        </w:rPr>
        <w:t>年第</w:t>
      </w:r>
      <w:r w:rsidRPr="006751AF">
        <w:t>21</w:t>
      </w:r>
      <w:r>
        <w:rPr>
          <w:rFonts w:cs="新細明體" w:hint="eastAsia"/>
        </w:rPr>
        <w:t>屆全國高中生陽明醫學營官方網站：</w:t>
      </w:r>
      <w:r w:rsidRPr="00491D88">
        <w:t>http</w:t>
      </w:r>
      <w:hyperlink r:id="rId17" w:history="1">
        <w:r w:rsidRPr="009461F8">
          <w:rPr>
            <w:rStyle w:val="Hyperlink"/>
            <w:color w:val="000000"/>
            <w:u w:val="none"/>
          </w:rPr>
          <w:t>://</w:t>
        </w:r>
      </w:hyperlink>
      <w:hyperlink r:id="rId18" w:history="1">
        <w:r w:rsidRPr="009461F8">
          <w:rPr>
            <w:rStyle w:val="Hyperlink"/>
            <w:color w:val="000000"/>
            <w:u w:val="none"/>
          </w:rPr>
          <w:t>www</w:t>
        </w:r>
      </w:hyperlink>
      <w:hyperlink r:id="rId19" w:history="1">
        <w:r w:rsidRPr="009461F8">
          <w:rPr>
            <w:rStyle w:val="Hyperlink"/>
            <w:color w:val="000000"/>
            <w:u w:val="none"/>
          </w:rPr>
          <w:t>.</w:t>
        </w:r>
      </w:hyperlink>
      <w:r>
        <w:t>ymmedcamp21st.co.cc</w:t>
      </w:r>
    </w:p>
    <w:p w:rsidR="00A415F0" w:rsidRDefault="00A415F0" w:rsidP="005375CF">
      <w:pPr>
        <w:pStyle w:val="ListParagraph"/>
        <w:numPr>
          <w:ilvl w:val="1"/>
          <w:numId w:val="9"/>
        </w:numPr>
        <w:ind w:leftChars="0" w:left="1276"/>
      </w:pPr>
      <w:r>
        <w:rPr>
          <w:rFonts w:cs="新細明體" w:hint="eastAsia"/>
        </w:rPr>
        <w:t>請至</w:t>
      </w:r>
      <w:r w:rsidRPr="000B367B">
        <w:t>Facebook</w:t>
      </w:r>
      <w:r>
        <w:rPr>
          <w:rFonts w:cs="新細明體" w:hint="eastAsia"/>
        </w:rPr>
        <w:t>粉絲專頁</w:t>
      </w:r>
    </w:p>
    <w:p w:rsidR="00A415F0" w:rsidRPr="000B367B" w:rsidRDefault="00A415F0" w:rsidP="00B4433C">
      <w:pPr>
        <w:pStyle w:val="ListParagraph"/>
        <w:ind w:leftChars="0" w:left="1276"/>
      </w:pPr>
      <w:r>
        <w:rPr>
          <w:rFonts w:cs="新細明體" w:hint="eastAsia"/>
        </w:rPr>
        <w:t>搜尋關鍵字「</w:t>
      </w:r>
      <w:r w:rsidRPr="006751AF">
        <w:t>2012</w:t>
      </w:r>
      <w:r w:rsidRPr="006751AF">
        <w:rPr>
          <w:rFonts w:cs="新細明體" w:hint="eastAsia"/>
        </w:rPr>
        <w:t>年第</w:t>
      </w:r>
      <w:r w:rsidRPr="006751AF">
        <w:t>21</w:t>
      </w:r>
      <w:r>
        <w:rPr>
          <w:rFonts w:cs="新細明體" w:hint="eastAsia"/>
        </w:rPr>
        <w:t>屆全國高中生陽明醫學營」</w:t>
      </w:r>
      <w:r w:rsidRPr="000B367B">
        <w:rPr>
          <w:rFonts w:cs="新細明體" w:hint="eastAsia"/>
        </w:rPr>
        <w:t>：</w:t>
      </w:r>
      <w:r w:rsidRPr="006751AF">
        <w:t>http://www.facebook.com/pages/2012</w:t>
      </w:r>
      <w:r w:rsidRPr="006751AF">
        <w:rPr>
          <w:rFonts w:cs="新細明體" w:hint="eastAsia"/>
        </w:rPr>
        <w:t>年第</w:t>
      </w:r>
      <w:r w:rsidRPr="006751AF">
        <w:t>21</w:t>
      </w:r>
      <w:r>
        <w:rPr>
          <w:rFonts w:cs="新細明體" w:hint="eastAsia"/>
        </w:rPr>
        <w:t>屆全國高中生陽明醫學營</w:t>
      </w:r>
      <w:r w:rsidRPr="00B5524D">
        <w:t>/100116100119948</w:t>
      </w:r>
    </w:p>
    <w:p w:rsidR="00A415F0" w:rsidRDefault="00A415F0" w:rsidP="000B367B">
      <w:pPr>
        <w:pStyle w:val="ListParagraph"/>
        <w:numPr>
          <w:ilvl w:val="0"/>
          <w:numId w:val="9"/>
        </w:numPr>
        <w:ind w:leftChars="0"/>
      </w:pPr>
      <w:r w:rsidRPr="009461F8">
        <w:rPr>
          <w:rFonts w:cs="新細明體" w:hint="eastAsia"/>
        </w:rPr>
        <w:t>未錄取者，相關報名資料恕不寄回，本營隊統一銷毀</w:t>
      </w:r>
      <w:r>
        <w:rPr>
          <w:rFonts w:cs="新細明體" w:hint="eastAsia"/>
        </w:rPr>
        <w:t>。</w:t>
      </w:r>
    </w:p>
    <w:p w:rsidR="00A415F0" w:rsidRDefault="00A415F0" w:rsidP="000B367B">
      <w:pPr>
        <w:pStyle w:val="ListParagraph"/>
        <w:numPr>
          <w:ilvl w:val="0"/>
          <w:numId w:val="4"/>
        </w:numPr>
        <w:ind w:leftChars="0"/>
      </w:pPr>
      <w:r w:rsidRPr="000B367B">
        <w:rPr>
          <w:rFonts w:cs="新細明體" w:hint="eastAsia"/>
        </w:rPr>
        <w:t>若有任何問題，</w:t>
      </w:r>
      <w:r>
        <w:rPr>
          <w:rFonts w:cs="新細明體" w:hint="eastAsia"/>
        </w:rPr>
        <w:t>詢問</w:t>
      </w:r>
      <w:r w:rsidRPr="000B367B">
        <w:rPr>
          <w:rFonts w:cs="新細明體" w:hint="eastAsia"/>
        </w:rPr>
        <w:t>方式如下：</w:t>
      </w:r>
    </w:p>
    <w:p w:rsidR="00A415F0" w:rsidRDefault="00A415F0" w:rsidP="00C77BE4">
      <w:pPr>
        <w:pStyle w:val="ListParagraph"/>
        <w:numPr>
          <w:ilvl w:val="1"/>
          <w:numId w:val="4"/>
        </w:numPr>
        <w:ind w:leftChars="0" w:left="924" w:hanging="357"/>
      </w:pPr>
      <w:r>
        <w:rPr>
          <w:rFonts w:cs="新細明體" w:hint="eastAsia"/>
        </w:rPr>
        <w:t>電話詢問（如無人接聽，可能正在上課，請您見諒並稍後再撥）</w:t>
      </w:r>
    </w:p>
    <w:p w:rsidR="00A415F0" w:rsidRDefault="00A415F0" w:rsidP="0004582F">
      <w:pPr>
        <w:ind w:left="444" w:firstLine="480"/>
      </w:pPr>
      <w:r w:rsidRPr="0004582F">
        <w:rPr>
          <w:rFonts w:cs="新細明體" w:hint="eastAsia"/>
        </w:rPr>
        <w:t>譚至誠</w:t>
      </w:r>
      <w:r w:rsidRPr="0004582F">
        <w:t xml:space="preserve"> </w:t>
      </w:r>
      <w:r>
        <w:t xml:space="preserve">0933118294   </w:t>
      </w:r>
      <w:r w:rsidRPr="0004582F">
        <w:rPr>
          <w:rFonts w:cs="新細明體" w:hint="eastAsia"/>
        </w:rPr>
        <w:t>劉建昌</w:t>
      </w:r>
      <w:r w:rsidRPr="0004582F">
        <w:t xml:space="preserve"> </w:t>
      </w:r>
      <w:r>
        <w:t>0928430460</w:t>
      </w:r>
    </w:p>
    <w:p w:rsidR="00A415F0" w:rsidRPr="00A064E5" w:rsidRDefault="00A415F0" w:rsidP="0004582F">
      <w:pPr>
        <w:ind w:left="444" w:firstLine="480"/>
      </w:pPr>
      <w:r w:rsidRPr="00A064E5">
        <w:rPr>
          <w:rFonts w:ascii="新細明體" w:hAnsi="新細明體" w:cs="新細明體" w:hint="eastAsia"/>
        </w:rPr>
        <w:t>（</w:t>
      </w:r>
      <w:r>
        <w:rPr>
          <w:rFonts w:ascii="細明體" w:eastAsia="細明體" w:hAnsi="細明體" w:cs="細明體" w:hint="eastAsia"/>
        </w:rPr>
        <w:t>請於平日</w:t>
      </w:r>
      <w:r>
        <w:t>18:00~21:00</w:t>
      </w:r>
      <w:r>
        <w:rPr>
          <w:rFonts w:ascii="新細明體" w:hAnsi="新細明體" w:cs="新細明體" w:hint="eastAsia"/>
        </w:rPr>
        <w:t>，</w:t>
      </w:r>
      <w:r>
        <w:rPr>
          <w:rFonts w:ascii="細明體" w:eastAsia="細明體" w:hAnsi="細明體" w:cs="細明體" w:hint="eastAsia"/>
        </w:rPr>
        <w:t>國定假日及例假日</w:t>
      </w:r>
      <w:r>
        <w:t>9:00~21:00</w:t>
      </w:r>
      <w:r>
        <w:rPr>
          <w:rFonts w:ascii="細明體" w:eastAsia="細明體" w:hAnsi="細明體" w:cs="細明體" w:hint="eastAsia"/>
        </w:rPr>
        <w:t>撥打）</w:t>
      </w:r>
    </w:p>
    <w:p w:rsidR="00A415F0" w:rsidRDefault="00A415F0" w:rsidP="00C77BE4">
      <w:pPr>
        <w:pStyle w:val="ListParagraph"/>
        <w:numPr>
          <w:ilvl w:val="1"/>
          <w:numId w:val="4"/>
        </w:numPr>
        <w:ind w:leftChars="0" w:left="924" w:hanging="357"/>
      </w:pPr>
      <w:r>
        <w:rPr>
          <w:rFonts w:cs="新細明體" w:hint="eastAsia"/>
        </w:rPr>
        <w:t>官方網站留言板留言</w:t>
      </w:r>
    </w:p>
    <w:p w:rsidR="00A415F0" w:rsidRPr="00C77BE4" w:rsidRDefault="00A415F0" w:rsidP="00C77BE4">
      <w:pPr>
        <w:pStyle w:val="ListParagraph"/>
        <w:numPr>
          <w:ilvl w:val="0"/>
          <w:numId w:val="4"/>
        </w:numPr>
        <w:tabs>
          <w:tab w:val="left" w:pos="851"/>
        </w:tabs>
        <w:ind w:leftChars="0"/>
      </w:pPr>
      <w:r>
        <w:rPr>
          <w:rFonts w:cs="新細明體" w:hint="eastAsia"/>
        </w:rPr>
        <w:t>備註</w:t>
      </w:r>
    </w:p>
    <w:p w:rsidR="00A415F0" w:rsidRDefault="00A415F0" w:rsidP="005375CF">
      <w:pPr>
        <w:pStyle w:val="ListParagraph"/>
        <w:numPr>
          <w:ilvl w:val="1"/>
          <w:numId w:val="4"/>
        </w:numPr>
        <w:ind w:leftChars="0" w:left="924" w:hanging="357"/>
      </w:pPr>
      <w:r w:rsidRPr="005375CF">
        <w:rPr>
          <w:rFonts w:cs="新細明體" w:hint="eastAsia"/>
        </w:rPr>
        <w:t>請注意</w:t>
      </w:r>
      <w:r>
        <w:rPr>
          <w:rFonts w:cs="新細明體" w:hint="eastAsia"/>
        </w:rPr>
        <w:t>營隊期間</w:t>
      </w:r>
      <w:r w:rsidRPr="005375CF">
        <w:rPr>
          <w:rFonts w:cs="新細明體" w:hint="eastAsia"/>
        </w:rPr>
        <w:t>是否與學校暑期輔導時間</w:t>
      </w:r>
      <w:r>
        <w:rPr>
          <w:rFonts w:cs="新細明體" w:hint="eastAsia"/>
        </w:rPr>
        <w:t>有所</w:t>
      </w:r>
      <w:r w:rsidRPr="005375CF">
        <w:rPr>
          <w:rFonts w:cs="新細明體" w:hint="eastAsia"/>
        </w:rPr>
        <w:t>衝突</w:t>
      </w:r>
      <w:r>
        <w:rPr>
          <w:rFonts w:cs="新細明體" w:hint="eastAsia"/>
        </w:rPr>
        <w:t>。</w:t>
      </w:r>
    </w:p>
    <w:p w:rsidR="00A415F0" w:rsidRPr="00B41AAC" w:rsidRDefault="00A415F0" w:rsidP="000B367B">
      <w:pPr>
        <w:pStyle w:val="ListParagraph"/>
        <w:numPr>
          <w:ilvl w:val="1"/>
          <w:numId w:val="4"/>
        </w:numPr>
        <w:ind w:leftChars="0" w:left="924" w:hanging="357"/>
      </w:pPr>
      <w:r w:rsidRPr="005375CF">
        <w:rPr>
          <w:rFonts w:cs="新細明體" w:hint="eastAsia"/>
        </w:rPr>
        <w:t>若招生人數有所變更，請</w:t>
      </w:r>
      <w:r w:rsidRPr="005375CF">
        <w:rPr>
          <w:rFonts w:cs="新細明體" w:hint="eastAsia"/>
          <w:b/>
          <w:bCs/>
        </w:rPr>
        <w:t>以網站公告內容為主</w:t>
      </w:r>
      <w:r>
        <w:rPr>
          <w:rFonts w:cs="新細明體" w:hint="eastAsia"/>
          <w:b/>
          <w:bCs/>
        </w:rPr>
        <w:t>。</w:t>
      </w:r>
    </w:p>
    <w:p w:rsidR="00A415F0" w:rsidRPr="00B41AAC" w:rsidRDefault="00A415F0" w:rsidP="00B41AAC"/>
    <w:sectPr w:rsidR="00A415F0" w:rsidRPr="00B41AAC" w:rsidSect="00671D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5F0" w:rsidRDefault="00A415F0" w:rsidP="00491D88">
      <w:r>
        <w:separator/>
      </w:r>
    </w:p>
  </w:endnote>
  <w:endnote w:type="continuationSeparator" w:id="1">
    <w:p w:rsidR="00A415F0" w:rsidRDefault="00A415F0" w:rsidP="0049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5F0" w:rsidRDefault="00A415F0" w:rsidP="00491D88">
      <w:r>
        <w:separator/>
      </w:r>
    </w:p>
  </w:footnote>
  <w:footnote w:type="continuationSeparator" w:id="1">
    <w:p w:rsidR="00A415F0" w:rsidRDefault="00A415F0" w:rsidP="0049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85" w:hanging="2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45" w:hanging="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545" w:hanging="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025" w:hanging="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505" w:firstLine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2985" w:firstLine="2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465" w:firstLine="6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945" w:firstLine="7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4425" w:firstLine="9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905" w:firstLine="13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3"/>
    <w:multiLevelType w:val="hybridMultilevel"/>
    <w:tmpl w:val="C2FCF8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945" w:hanging="5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1545" w:hanging="4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025" w:hanging="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505" w:firstLine="1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decimal"/>
      <w:lvlText w:val="%5."/>
      <w:lvlJc w:val="left"/>
      <w:pPr>
        <w:tabs>
          <w:tab w:val="num" w:pos="0"/>
        </w:tabs>
        <w:ind w:left="2985" w:firstLine="25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465" w:firstLine="6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945" w:firstLine="7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decimal"/>
      <w:lvlText w:val="%8."/>
      <w:lvlJc w:val="left"/>
      <w:pPr>
        <w:tabs>
          <w:tab w:val="num" w:pos="0"/>
        </w:tabs>
        <w:ind w:left="4425" w:firstLine="97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905" w:firstLine="13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3">
    <w:nsid w:val="3E190D76"/>
    <w:multiLevelType w:val="hybridMultilevel"/>
    <w:tmpl w:val="31B2CEF4"/>
    <w:lvl w:ilvl="0" w:tplc="F5208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3FD7391"/>
    <w:multiLevelType w:val="hybridMultilevel"/>
    <w:tmpl w:val="958E0F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184BA4"/>
    <w:multiLevelType w:val="hybridMultilevel"/>
    <w:tmpl w:val="471C8B5C"/>
    <w:lvl w:ilvl="0" w:tplc="41D4A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620E0011"/>
    <w:multiLevelType w:val="hybridMultilevel"/>
    <w:tmpl w:val="86BAE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08156B"/>
    <w:multiLevelType w:val="hybridMultilevel"/>
    <w:tmpl w:val="8B14FB24"/>
    <w:lvl w:ilvl="0" w:tplc="C5A03746">
      <w:start w:val="1"/>
      <w:numFmt w:val="taiwaneseCountingThousand"/>
      <w:lvlText w:val="%1、"/>
      <w:lvlJc w:val="left"/>
      <w:pPr>
        <w:ind w:left="720" w:hanging="720"/>
      </w:pPr>
      <w:rPr>
        <w:rFonts w:ascii="細明體" w:eastAsia="細明體" w:hAnsi="細明體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8A3343"/>
    <w:multiLevelType w:val="hybridMultilevel"/>
    <w:tmpl w:val="9044FCC0"/>
    <w:lvl w:ilvl="0" w:tplc="C5A03746">
      <w:start w:val="1"/>
      <w:numFmt w:val="taiwaneseCountingThousand"/>
      <w:lvlText w:val="%1、"/>
      <w:lvlJc w:val="left"/>
      <w:pPr>
        <w:ind w:left="1440" w:hanging="720"/>
      </w:pPr>
      <w:rPr>
        <w:rFonts w:ascii="細明體" w:eastAsia="細明體" w:hAnsi="細明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7F8C79F8"/>
    <w:multiLevelType w:val="hybridMultilevel"/>
    <w:tmpl w:val="DB722FA8"/>
    <w:lvl w:ilvl="0" w:tplc="FD9CE3C6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  <w:bCs w:val="0"/>
      </w:rPr>
    </w:lvl>
    <w:lvl w:ilvl="1" w:tplc="6978A25E">
      <w:start w:val="1"/>
      <w:numFmt w:val="decimal"/>
      <w:lvlText w:val="(%2)"/>
      <w:lvlJc w:val="left"/>
      <w:pPr>
        <w:ind w:left="140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4" w:hanging="480"/>
      </w:pPr>
    </w:lvl>
    <w:lvl w:ilvl="3" w:tplc="0409000F">
      <w:start w:val="1"/>
      <w:numFmt w:val="decimal"/>
      <w:lvlText w:val="%4."/>
      <w:lvlJc w:val="left"/>
      <w:pPr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ind w:left="2964" w:hanging="480"/>
      </w:pPr>
    </w:lvl>
    <w:lvl w:ilvl="5" w:tplc="0409001B">
      <w:start w:val="1"/>
      <w:numFmt w:val="lowerRoman"/>
      <w:lvlText w:val="%6."/>
      <w:lvlJc w:val="right"/>
      <w:pPr>
        <w:ind w:left="3444" w:hanging="480"/>
      </w:pPr>
    </w:lvl>
    <w:lvl w:ilvl="6" w:tplc="0409000F">
      <w:start w:val="1"/>
      <w:numFmt w:val="decimal"/>
      <w:lvlText w:val="%7."/>
      <w:lvlJc w:val="left"/>
      <w:pPr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ind w:left="4404" w:hanging="480"/>
      </w:pPr>
    </w:lvl>
    <w:lvl w:ilvl="8" w:tplc="0409001B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1F8"/>
    <w:rsid w:val="0004582F"/>
    <w:rsid w:val="000B367B"/>
    <w:rsid w:val="001C17AF"/>
    <w:rsid w:val="001C6E2B"/>
    <w:rsid w:val="001D687A"/>
    <w:rsid w:val="001F6860"/>
    <w:rsid w:val="00334255"/>
    <w:rsid w:val="003A618C"/>
    <w:rsid w:val="00414329"/>
    <w:rsid w:val="00491D88"/>
    <w:rsid w:val="005375CF"/>
    <w:rsid w:val="005E5516"/>
    <w:rsid w:val="00637E1E"/>
    <w:rsid w:val="00671DE9"/>
    <w:rsid w:val="006751AF"/>
    <w:rsid w:val="00684CE4"/>
    <w:rsid w:val="006B7A03"/>
    <w:rsid w:val="008460AB"/>
    <w:rsid w:val="00853185"/>
    <w:rsid w:val="00876B7A"/>
    <w:rsid w:val="008F24D0"/>
    <w:rsid w:val="009461F8"/>
    <w:rsid w:val="0098359A"/>
    <w:rsid w:val="00A064E5"/>
    <w:rsid w:val="00A21018"/>
    <w:rsid w:val="00A415F0"/>
    <w:rsid w:val="00B24CA3"/>
    <w:rsid w:val="00B41AAC"/>
    <w:rsid w:val="00B4433C"/>
    <w:rsid w:val="00B5524D"/>
    <w:rsid w:val="00C17CE0"/>
    <w:rsid w:val="00C7567F"/>
    <w:rsid w:val="00C77BE4"/>
    <w:rsid w:val="00CD14DC"/>
    <w:rsid w:val="00D51579"/>
    <w:rsid w:val="00D9782C"/>
    <w:rsid w:val="00E447B8"/>
    <w:rsid w:val="00EA3210"/>
    <w:rsid w:val="00EC6F1F"/>
    <w:rsid w:val="00F22E63"/>
    <w:rsid w:val="00F53E78"/>
    <w:rsid w:val="00F6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F8"/>
    <w:rPr>
      <w:rFonts w:cs="Calibri"/>
      <w:color w:val="000000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61F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461F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9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1D88"/>
    <w:rPr>
      <w:rFonts w:ascii="Calibri" w:eastAsia="Times New Roman" w:hAnsi="Calibri" w:cs="Calibri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49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1D88"/>
    <w:rPr>
      <w:rFonts w:ascii="Calibri" w:eastAsia="Times New Roman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ua.edu.tw/" TargetMode="External"/><Relationship Id="rId13" Type="http://schemas.openxmlformats.org/officeDocument/2006/relationships/hyperlink" Target="http://www.tnua.edu.tw/" TargetMode="External"/><Relationship Id="rId18" Type="http://schemas.openxmlformats.org/officeDocument/2006/relationships/hyperlink" Target="http://www.wretch.cc/blog/ymmedcam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nua.edu.tw/" TargetMode="External"/><Relationship Id="rId12" Type="http://schemas.openxmlformats.org/officeDocument/2006/relationships/hyperlink" Target="http://www.tnua.edu.tw/" TargetMode="External"/><Relationship Id="rId17" Type="http://schemas.openxmlformats.org/officeDocument/2006/relationships/hyperlink" Target="http://www.wretch.cc/blog/ymmedcam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nua.edu.t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nua.edu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nua.edu.tw/" TargetMode="External"/><Relationship Id="rId10" Type="http://schemas.openxmlformats.org/officeDocument/2006/relationships/hyperlink" Target="http://www.tnua.edu.tw/" TargetMode="External"/><Relationship Id="rId19" Type="http://schemas.openxmlformats.org/officeDocument/2006/relationships/hyperlink" Target="http://www.wretch.cc/blog/ymmedca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nua.edu.tw/" TargetMode="External"/><Relationship Id="rId14" Type="http://schemas.openxmlformats.org/officeDocument/2006/relationships/hyperlink" Target="http://www.tnua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1405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第21屆國立陽明大學全國高中青年現代醫學研習營招生簡章</dc:title>
  <dc:subject/>
  <dc:creator>Liu</dc:creator>
  <cp:keywords/>
  <dc:description/>
  <cp:lastModifiedBy>smart</cp:lastModifiedBy>
  <cp:revision>2</cp:revision>
  <dcterms:created xsi:type="dcterms:W3CDTF">2012-04-02T01:28:00Z</dcterms:created>
  <dcterms:modified xsi:type="dcterms:W3CDTF">2012-04-02T01:28:00Z</dcterms:modified>
</cp:coreProperties>
</file>